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7D74E" w14:textId="77777777" w:rsidR="00B71D51" w:rsidRPr="00E65D60" w:rsidRDefault="00B71D51" w:rsidP="00D450F4">
      <w:pPr>
        <w:tabs>
          <w:tab w:val="left" w:pos="851"/>
        </w:tabs>
        <w:ind w:right="90"/>
        <w:jc w:val="center"/>
        <w:rPr>
          <w:rFonts w:ascii="Arial" w:hAnsi="Arial" w:cs="Arial"/>
          <w:b/>
          <w:bCs/>
          <w:sz w:val="22"/>
          <w:szCs w:val="22"/>
        </w:rPr>
      </w:pPr>
    </w:p>
    <w:p w14:paraId="26FB9E35" w14:textId="77777777" w:rsidR="00E65D60" w:rsidRPr="00E65D60" w:rsidRDefault="00E65D60" w:rsidP="00D450F4">
      <w:pPr>
        <w:tabs>
          <w:tab w:val="left" w:pos="851"/>
        </w:tabs>
        <w:ind w:right="90"/>
        <w:jc w:val="center"/>
        <w:rPr>
          <w:rFonts w:ascii="Arial" w:hAnsi="Arial" w:cs="Arial"/>
          <w:b/>
          <w:bCs/>
          <w:sz w:val="22"/>
          <w:szCs w:val="22"/>
        </w:rPr>
      </w:pPr>
    </w:p>
    <w:p w14:paraId="1DF12D0D" w14:textId="77777777" w:rsidR="00E65D60" w:rsidRPr="00E65D60" w:rsidRDefault="00E65D60" w:rsidP="00D450F4">
      <w:pPr>
        <w:tabs>
          <w:tab w:val="left" w:pos="851"/>
        </w:tabs>
        <w:ind w:right="90"/>
        <w:jc w:val="center"/>
        <w:rPr>
          <w:rFonts w:ascii="Arial" w:hAnsi="Arial" w:cs="Arial"/>
          <w:b/>
          <w:bCs/>
          <w:sz w:val="22"/>
          <w:szCs w:val="22"/>
        </w:rPr>
      </w:pPr>
    </w:p>
    <w:p w14:paraId="4859FE60" w14:textId="77777777" w:rsidR="00E65D60" w:rsidRDefault="00E65D60" w:rsidP="00D450F4">
      <w:pPr>
        <w:pStyle w:val="a3"/>
        <w:tabs>
          <w:tab w:val="left" w:pos="851"/>
        </w:tabs>
        <w:spacing w:after="0" w:line="240" w:lineRule="auto"/>
        <w:ind w:right="90"/>
        <w:jc w:val="both"/>
        <w:rPr>
          <w:rFonts w:ascii="Arial" w:hAnsi="Arial" w:cs="Arial"/>
          <w:b/>
          <w:bCs/>
        </w:rPr>
      </w:pPr>
    </w:p>
    <w:tbl>
      <w:tblPr>
        <w:tblStyle w:val="a4"/>
        <w:tblpPr w:leftFromText="180" w:rightFromText="180" w:vertAnchor="page" w:horzAnchor="margin" w:tblpX="421" w:tblpY="2180"/>
        <w:tblW w:w="0" w:type="auto"/>
        <w:tblLook w:val="04A0" w:firstRow="1" w:lastRow="0" w:firstColumn="1" w:lastColumn="0" w:noHBand="0" w:noVBand="1"/>
      </w:tblPr>
      <w:tblGrid>
        <w:gridCol w:w="3624"/>
        <w:gridCol w:w="5490"/>
      </w:tblGrid>
      <w:tr w:rsidR="00E65D60" w:rsidRPr="00E65D60" w14:paraId="26109D5E" w14:textId="77777777" w:rsidTr="00E65D60">
        <w:tc>
          <w:tcPr>
            <w:tcW w:w="3624" w:type="dxa"/>
            <w:shd w:val="clear" w:color="auto" w:fill="D9D9D9" w:themeFill="background1" w:themeFillShade="D9"/>
            <w:vAlign w:val="center"/>
          </w:tcPr>
          <w:p w14:paraId="3F807A9F" w14:textId="77777777" w:rsidR="00E65D60" w:rsidRPr="00E65D60" w:rsidRDefault="00E65D60" w:rsidP="00D450F4">
            <w:pPr>
              <w:tabs>
                <w:tab w:val="left" w:pos="851"/>
              </w:tabs>
              <w:ind w:right="90"/>
              <w:jc w:val="center"/>
              <w:rPr>
                <w:rFonts w:ascii="Arial" w:hAnsi="Arial" w:cs="Arial"/>
                <w:b/>
                <w:bCs/>
                <w:sz w:val="22"/>
                <w:szCs w:val="22"/>
              </w:rPr>
            </w:pPr>
            <w:bookmarkStart w:id="0" w:name="_Hlk55463809"/>
            <w:r w:rsidRPr="00E65D60">
              <w:rPr>
                <w:rFonts w:ascii="Arial" w:hAnsi="Arial" w:cs="Arial"/>
                <w:b/>
                <w:bCs/>
                <w:sz w:val="22"/>
                <w:szCs w:val="22"/>
              </w:rPr>
              <w:t>Policy Title</w:t>
            </w:r>
          </w:p>
        </w:tc>
        <w:tc>
          <w:tcPr>
            <w:tcW w:w="5490" w:type="dxa"/>
            <w:shd w:val="clear" w:color="auto" w:fill="D9D9D9" w:themeFill="background1" w:themeFillShade="D9"/>
            <w:vAlign w:val="center"/>
          </w:tcPr>
          <w:p w14:paraId="3EED061F" w14:textId="77777777" w:rsidR="00E65D60" w:rsidRPr="00E65D60" w:rsidRDefault="00E65D60" w:rsidP="00D450F4">
            <w:pPr>
              <w:tabs>
                <w:tab w:val="left" w:pos="851"/>
              </w:tabs>
              <w:ind w:right="90"/>
              <w:jc w:val="center"/>
              <w:rPr>
                <w:rFonts w:ascii="Arial" w:hAnsi="Arial" w:cs="Arial"/>
                <w:b/>
                <w:bCs/>
                <w:sz w:val="22"/>
                <w:szCs w:val="22"/>
              </w:rPr>
            </w:pPr>
            <w:r w:rsidRPr="00E65D60">
              <w:rPr>
                <w:rFonts w:ascii="Arial" w:hAnsi="Arial" w:cs="Arial"/>
                <w:b/>
                <w:bCs/>
                <w:sz w:val="22"/>
                <w:szCs w:val="22"/>
              </w:rPr>
              <w:t>Academic Misconduct Policy</w:t>
            </w:r>
          </w:p>
        </w:tc>
      </w:tr>
      <w:tr w:rsidR="00E65D60" w:rsidRPr="00E65D60" w14:paraId="4B912287" w14:textId="77777777" w:rsidTr="00FF30A8">
        <w:tc>
          <w:tcPr>
            <w:tcW w:w="3624" w:type="dxa"/>
            <w:vAlign w:val="center"/>
          </w:tcPr>
          <w:p w14:paraId="6671EB46" w14:textId="77777777" w:rsidR="00E65D60" w:rsidRPr="00E65D60" w:rsidRDefault="00E65D60" w:rsidP="00D450F4">
            <w:pPr>
              <w:tabs>
                <w:tab w:val="left" w:pos="851"/>
              </w:tabs>
              <w:ind w:right="90"/>
              <w:rPr>
                <w:rFonts w:ascii="Arial" w:hAnsi="Arial" w:cs="Arial"/>
                <w:b/>
                <w:bCs/>
                <w:sz w:val="22"/>
                <w:szCs w:val="22"/>
              </w:rPr>
            </w:pPr>
            <w:r w:rsidRPr="00E65D60">
              <w:rPr>
                <w:rFonts w:ascii="Arial" w:hAnsi="Arial" w:cs="Arial"/>
                <w:b/>
                <w:bCs/>
                <w:sz w:val="22"/>
                <w:szCs w:val="22"/>
              </w:rPr>
              <w:t>Version</w:t>
            </w:r>
          </w:p>
        </w:tc>
        <w:tc>
          <w:tcPr>
            <w:tcW w:w="5490" w:type="dxa"/>
            <w:shd w:val="clear" w:color="auto" w:fill="auto"/>
            <w:vAlign w:val="center"/>
          </w:tcPr>
          <w:p w14:paraId="3B5BCB40" w14:textId="7AEDA776" w:rsidR="00E65D60" w:rsidRPr="00FF30A8" w:rsidRDefault="00E65D60" w:rsidP="00D450F4">
            <w:pPr>
              <w:tabs>
                <w:tab w:val="left" w:pos="851"/>
              </w:tabs>
              <w:ind w:right="90"/>
              <w:jc w:val="center"/>
              <w:rPr>
                <w:rFonts w:ascii="Arial" w:hAnsi="Arial" w:cs="Arial"/>
                <w:sz w:val="22"/>
                <w:szCs w:val="22"/>
                <w:lang w:val="ru-RU"/>
              </w:rPr>
            </w:pPr>
            <w:r w:rsidRPr="00FF30A8">
              <w:rPr>
                <w:rFonts w:ascii="Arial" w:hAnsi="Arial" w:cs="Arial"/>
                <w:sz w:val="22"/>
                <w:szCs w:val="22"/>
                <w:lang w:val="ru-RU"/>
              </w:rPr>
              <w:t xml:space="preserve">№ </w:t>
            </w:r>
            <w:r w:rsidR="00741E0A" w:rsidRPr="00FF30A8">
              <w:rPr>
                <w:rFonts w:ascii="Arial" w:hAnsi="Arial" w:cs="Arial"/>
                <w:sz w:val="22"/>
                <w:szCs w:val="22"/>
              </w:rPr>
              <w:t>5</w:t>
            </w:r>
          </w:p>
        </w:tc>
      </w:tr>
      <w:tr w:rsidR="00E65D60" w:rsidRPr="00E65D60" w14:paraId="1F956F5A" w14:textId="77777777" w:rsidTr="00FF30A8">
        <w:tc>
          <w:tcPr>
            <w:tcW w:w="3624" w:type="dxa"/>
            <w:vAlign w:val="center"/>
          </w:tcPr>
          <w:p w14:paraId="19E66B70" w14:textId="77777777" w:rsidR="00E65D60" w:rsidRPr="00E65D60" w:rsidRDefault="00E65D60" w:rsidP="00D450F4">
            <w:pPr>
              <w:tabs>
                <w:tab w:val="left" w:pos="851"/>
              </w:tabs>
              <w:ind w:right="90"/>
              <w:rPr>
                <w:rFonts w:ascii="Arial" w:hAnsi="Arial" w:cs="Arial"/>
                <w:b/>
                <w:bCs/>
                <w:sz w:val="22"/>
                <w:szCs w:val="22"/>
              </w:rPr>
            </w:pPr>
            <w:r w:rsidRPr="00E65D60">
              <w:rPr>
                <w:rFonts w:ascii="Arial" w:hAnsi="Arial" w:cs="Arial"/>
                <w:b/>
                <w:bCs/>
                <w:sz w:val="22"/>
                <w:szCs w:val="22"/>
              </w:rPr>
              <w:t>Effective Date:</w:t>
            </w:r>
          </w:p>
        </w:tc>
        <w:tc>
          <w:tcPr>
            <w:tcW w:w="5490" w:type="dxa"/>
            <w:shd w:val="clear" w:color="auto" w:fill="auto"/>
            <w:vAlign w:val="center"/>
          </w:tcPr>
          <w:p w14:paraId="37B46BB9" w14:textId="73284B16" w:rsidR="00E65D60" w:rsidRPr="00FF30A8" w:rsidRDefault="00741E0A" w:rsidP="00D450F4">
            <w:pPr>
              <w:tabs>
                <w:tab w:val="left" w:pos="851"/>
              </w:tabs>
              <w:ind w:right="90"/>
              <w:jc w:val="center"/>
              <w:rPr>
                <w:rFonts w:ascii="Arial" w:hAnsi="Arial" w:cs="Arial"/>
                <w:sz w:val="22"/>
                <w:szCs w:val="22"/>
              </w:rPr>
            </w:pPr>
            <w:r w:rsidRPr="00FF30A8">
              <w:rPr>
                <w:rFonts w:ascii="Arial" w:hAnsi="Arial" w:cs="Arial"/>
                <w:sz w:val="22"/>
                <w:szCs w:val="22"/>
              </w:rPr>
              <w:t>September 1</w:t>
            </w:r>
            <w:r w:rsidRPr="00FF30A8">
              <w:rPr>
                <w:rFonts w:ascii="Arial" w:hAnsi="Arial" w:cs="Arial"/>
                <w:sz w:val="22"/>
                <w:szCs w:val="22"/>
                <w:vertAlign w:val="superscript"/>
              </w:rPr>
              <w:t>st</w:t>
            </w:r>
            <w:r w:rsidR="00E925B8" w:rsidRPr="00FF30A8">
              <w:rPr>
                <w:rFonts w:ascii="Arial" w:hAnsi="Arial" w:cs="Arial"/>
                <w:sz w:val="22"/>
                <w:szCs w:val="22"/>
              </w:rPr>
              <w:t>, 2024</w:t>
            </w:r>
          </w:p>
        </w:tc>
      </w:tr>
      <w:tr w:rsidR="00E65D60" w:rsidRPr="00E65D60" w14:paraId="4E5A8E89" w14:textId="77777777" w:rsidTr="00E65D60">
        <w:tc>
          <w:tcPr>
            <w:tcW w:w="3624" w:type="dxa"/>
            <w:vAlign w:val="center"/>
          </w:tcPr>
          <w:p w14:paraId="42DD8CB0" w14:textId="77777777" w:rsidR="00E65D60" w:rsidRPr="00E65D60" w:rsidRDefault="00E65D60" w:rsidP="00D450F4">
            <w:pPr>
              <w:tabs>
                <w:tab w:val="left" w:pos="851"/>
              </w:tabs>
              <w:ind w:right="90"/>
              <w:rPr>
                <w:rFonts w:ascii="Arial" w:hAnsi="Arial" w:cs="Arial"/>
                <w:b/>
                <w:bCs/>
                <w:sz w:val="22"/>
                <w:szCs w:val="22"/>
              </w:rPr>
            </w:pPr>
            <w:r w:rsidRPr="00E65D60">
              <w:rPr>
                <w:rFonts w:ascii="Arial" w:hAnsi="Arial" w:cs="Arial"/>
                <w:b/>
                <w:bCs/>
                <w:sz w:val="22"/>
                <w:szCs w:val="22"/>
              </w:rPr>
              <w:t>Approved by:</w:t>
            </w:r>
          </w:p>
        </w:tc>
        <w:tc>
          <w:tcPr>
            <w:tcW w:w="5490" w:type="dxa"/>
            <w:vAlign w:val="center"/>
          </w:tcPr>
          <w:p w14:paraId="486B103B" w14:textId="77777777" w:rsidR="00E65D60" w:rsidRPr="00E65D60" w:rsidRDefault="00E65D60" w:rsidP="00D450F4">
            <w:pPr>
              <w:tabs>
                <w:tab w:val="left" w:pos="851"/>
              </w:tabs>
              <w:ind w:right="90"/>
              <w:jc w:val="center"/>
              <w:rPr>
                <w:rFonts w:ascii="Arial" w:hAnsi="Arial" w:cs="Arial"/>
                <w:sz w:val="22"/>
                <w:szCs w:val="22"/>
              </w:rPr>
            </w:pPr>
            <w:r w:rsidRPr="00E65D60">
              <w:rPr>
                <w:rFonts w:ascii="Arial" w:hAnsi="Arial" w:cs="Arial"/>
                <w:sz w:val="22"/>
                <w:szCs w:val="22"/>
              </w:rPr>
              <w:t>Academic Council</w:t>
            </w:r>
          </w:p>
        </w:tc>
      </w:tr>
      <w:tr w:rsidR="00E65D60" w:rsidRPr="00E65D60" w14:paraId="2F65E5DC" w14:textId="77777777" w:rsidTr="00E65D60">
        <w:trPr>
          <w:trHeight w:val="220"/>
        </w:trPr>
        <w:tc>
          <w:tcPr>
            <w:tcW w:w="3624" w:type="dxa"/>
            <w:vAlign w:val="center"/>
          </w:tcPr>
          <w:p w14:paraId="031AF537" w14:textId="77777777" w:rsidR="00E65D60" w:rsidRPr="00E65D60" w:rsidRDefault="00E65D60" w:rsidP="00D450F4">
            <w:pPr>
              <w:tabs>
                <w:tab w:val="left" w:pos="851"/>
              </w:tabs>
              <w:ind w:right="90"/>
              <w:rPr>
                <w:rFonts w:ascii="Arial" w:hAnsi="Arial" w:cs="Arial"/>
                <w:b/>
                <w:bCs/>
                <w:sz w:val="22"/>
                <w:szCs w:val="22"/>
              </w:rPr>
            </w:pPr>
            <w:r w:rsidRPr="00E65D60">
              <w:rPr>
                <w:rFonts w:ascii="Arial" w:hAnsi="Arial" w:cs="Arial"/>
                <w:b/>
                <w:bCs/>
                <w:sz w:val="22"/>
                <w:szCs w:val="22"/>
              </w:rPr>
              <w:t>Scope:</w:t>
            </w:r>
          </w:p>
        </w:tc>
        <w:tc>
          <w:tcPr>
            <w:tcW w:w="5490" w:type="dxa"/>
            <w:vAlign w:val="center"/>
          </w:tcPr>
          <w:p w14:paraId="3C3DF17C" w14:textId="77777777" w:rsidR="00E65D60" w:rsidRPr="00E65D60" w:rsidRDefault="00E65D60" w:rsidP="00D450F4">
            <w:pPr>
              <w:tabs>
                <w:tab w:val="left" w:pos="851"/>
              </w:tabs>
              <w:ind w:right="90"/>
              <w:jc w:val="center"/>
              <w:rPr>
                <w:rFonts w:ascii="Arial" w:hAnsi="Arial" w:cs="Arial"/>
                <w:sz w:val="22"/>
                <w:szCs w:val="22"/>
              </w:rPr>
            </w:pPr>
            <w:r w:rsidRPr="00E65D60">
              <w:rPr>
                <w:rFonts w:ascii="Arial" w:hAnsi="Arial" w:cs="Arial"/>
                <w:sz w:val="22"/>
                <w:szCs w:val="22"/>
              </w:rPr>
              <w:t>University wide</w:t>
            </w:r>
          </w:p>
        </w:tc>
      </w:tr>
      <w:tr w:rsidR="00E65D60" w:rsidRPr="00E65D60" w14:paraId="24DA6001" w14:textId="77777777" w:rsidTr="00E65D60">
        <w:trPr>
          <w:trHeight w:val="70"/>
        </w:trPr>
        <w:tc>
          <w:tcPr>
            <w:tcW w:w="3624" w:type="dxa"/>
            <w:vAlign w:val="center"/>
          </w:tcPr>
          <w:p w14:paraId="73300229" w14:textId="77777777" w:rsidR="00E65D60" w:rsidRPr="00E65D60" w:rsidRDefault="00E65D60" w:rsidP="00D450F4">
            <w:pPr>
              <w:tabs>
                <w:tab w:val="left" w:pos="851"/>
              </w:tabs>
              <w:ind w:right="90"/>
              <w:rPr>
                <w:rFonts w:ascii="Arial" w:hAnsi="Arial" w:cs="Arial"/>
                <w:b/>
                <w:bCs/>
                <w:sz w:val="22"/>
                <w:szCs w:val="22"/>
              </w:rPr>
            </w:pPr>
            <w:r w:rsidRPr="00E65D60">
              <w:rPr>
                <w:rFonts w:ascii="Arial" w:hAnsi="Arial" w:cs="Arial"/>
                <w:b/>
                <w:bCs/>
                <w:sz w:val="22"/>
                <w:szCs w:val="22"/>
              </w:rPr>
              <w:t>Purpose:</w:t>
            </w:r>
          </w:p>
        </w:tc>
        <w:tc>
          <w:tcPr>
            <w:tcW w:w="5490" w:type="dxa"/>
            <w:vAlign w:val="center"/>
          </w:tcPr>
          <w:p w14:paraId="13CFC58D" w14:textId="77777777" w:rsidR="00E65D60" w:rsidRPr="00E65D60" w:rsidRDefault="00E65D60" w:rsidP="00D450F4">
            <w:pPr>
              <w:tabs>
                <w:tab w:val="left" w:pos="851"/>
              </w:tabs>
              <w:ind w:right="90"/>
              <w:jc w:val="center"/>
              <w:rPr>
                <w:rFonts w:ascii="Arial" w:hAnsi="Arial" w:cs="Arial"/>
                <w:sz w:val="22"/>
                <w:szCs w:val="22"/>
                <w:highlight w:val="yellow"/>
              </w:rPr>
            </w:pPr>
            <w:r w:rsidRPr="00E65D60">
              <w:rPr>
                <w:rFonts w:ascii="Arial" w:hAnsi="Arial" w:cs="Arial"/>
                <w:sz w:val="22"/>
                <w:szCs w:val="22"/>
              </w:rPr>
              <w:t>To provide students with a policy on academic integrity</w:t>
            </w:r>
          </w:p>
        </w:tc>
      </w:tr>
    </w:tbl>
    <w:bookmarkEnd w:id="0"/>
    <w:p w14:paraId="69C640AF" w14:textId="663B1A54" w:rsidR="00D57326" w:rsidRPr="00963745" w:rsidRDefault="007E3DD0" w:rsidP="00D450F4">
      <w:pPr>
        <w:pStyle w:val="a3"/>
        <w:numPr>
          <w:ilvl w:val="0"/>
          <w:numId w:val="1"/>
        </w:numPr>
        <w:tabs>
          <w:tab w:val="left" w:pos="851"/>
        </w:tabs>
        <w:spacing w:after="0" w:line="240" w:lineRule="auto"/>
        <w:ind w:right="90"/>
        <w:jc w:val="both"/>
        <w:rPr>
          <w:rFonts w:ascii="Arial" w:hAnsi="Arial" w:cs="Arial"/>
          <w:b/>
          <w:bCs/>
        </w:rPr>
      </w:pPr>
      <w:r w:rsidRPr="00E65D60">
        <w:rPr>
          <w:rFonts w:ascii="Arial" w:hAnsi="Arial" w:cs="Arial"/>
          <w:b/>
          <w:bCs/>
        </w:rPr>
        <w:t>Academic Integrity</w:t>
      </w:r>
    </w:p>
    <w:p w14:paraId="75AC6ACA" w14:textId="0841CB36" w:rsidR="00590A14" w:rsidRPr="00E65D60" w:rsidRDefault="007E3DD0" w:rsidP="00D450F4">
      <w:pPr>
        <w:pStyle w:val="a3"/>
        <w:numPr>
          <w:ilvl w:val="1"/>
          <w:numId w:val="1"/>
        </w:numPr>
        <w:tabs>
          <w:tab w:val="left" w:pos="851"/>
        </w:tabs>
        <w:spacing w:after="0" w:line="240" w:lineRule="auto"/>
        <w:ind w:right="90"/>
        <w:jc w:val="both"/>
        <w:rPr>
          <w:rFonts w:ascii="Arial" w:hAnsi="Arial" w:cs="Arial"/>
          <w:b/>
          <w:bCs/>
        </w:rPr>
      </w:pPr>
      <w:r w:rsidRPr="00E65D60">
        <w:rPr>
          <w:rFonts w:ascii="Arial" w:hAnsi="Arial" w:cs="Arial"/>
        </w:rPr>
        <w:t>B</w:t>
      </w:r>
      <w:r w:rsidR="000F033A">
        <w:rPr>
          <w:rFonts w:ascii="Arial" w:hAnsi="Arial" w:cs="Arial"/>
        </w:rPr>
        <w:t xml:space="preserve">ritish </w:t>
      </w:r>
      <w:r w:rsidRPr="00E65D60">
        <w:rPr>
          <w:rFonts w:ascii="Arial" w:hAnsi="Arial" w:cs="Arial"/>
        </w:rPr>
        <w:t>M</w:t>
      </w:r>
      <w:r w:rsidR="000F033A">
        <w:rPr>
          <w:rFonts w:ascii="Arial" w:hAnsi="Arial" w:cs="Arial"/>
        </w:rPr>
        <w:t xml:space="preserve">anagement </w:t>
      </w:r>
      <w:r w:rsidRPr="00E65D60">
        <w:rPr>
          <w:rFonts w:ascii="Arial" w:hAnsi="Arial" w:cs="Arial"/>
        </w:rPr>
        <w:t>U</w:t>
      </w:r>
      <w:r w:rsidR="000F033A">
        <w:rPr>
          <w:rFonts w:ascii="Arial" w:hAnsi="Arial" w:cs="Arial"/>
        </w:rPr>
        <w:t>niversity</w:t>
      </w:r>
      <w:r w:rsidRPr="00E65D60">
        <w:rPr>
          <w:rFonts w:ascii="Arial" w:hAnsi="Arial" w:cs="Arial"/>
        </w:rPr>
        <w:t xml:space="preserve"> considers academic integrity to be essential for students’ intellectual development. Incidents of academic dishonesty can hinder the free exchange of ideas and seriously damage the reputation of the institution</w:t>
      </w:r>
      <w:r w:rsidR="00590A14" w:rsidRPr="00E65D60">
        <w:rPr>
          <w:rFonts w:ascii="Arial" w:hAnsi="Arial" w:cs="Arial"/>
        </w:rPr>
        <w:t xml:space="preserve">. </w:t>
      </w:r>
    </w:p>
    <w:p w14:paraId="279E5B24" w14:textId="3410ED6A" w:rsidR="00D57326" w:rsidRPr="00963745" w:rsidRDefault="000F033A" w:rsidP="00D450F4">
      <w:pPr>
        <w:pStyle w:val="a3"/>
        <w:numPr>
          <w:ilvl w:val="1"/>
          <w:numId w:val="1"/>
        </w:numPr>
        <w:tabs>
          <w:tab w:val="left" w:pos="851"/>
        </w:tabs>
        <w:spacing w:after="0" w:line="240" w:lineRule="auto"/>
        <w:ind w:right="90"/>
        <w:jc w:val="both"/>
        <w:rPr>
          <w:rFonts w:ascii="Arial" w:hAnsi="Arial" w:cs="Arial"/>
          <w:b/>
          <w:bCs/>
        </w:rPr>
      </w:pPr>
      <w:r>
        <w:rPr>
          <w:rFonts w:ascii="Arial" w:hAnsi="Arial" w:cs="Arial"/>
        </w:rPr>
        <w:t>The University</w:t>
      </w:r>
      <w:r w:rsidR="007E3DD0" w:rsidRPr="00E65D60">
        <w:rPr>
          <w:rFonts w:ascii="Arial" w:hAnsi="Arial" w:cs="Arial"/>
        </w:rPr>
        <w:t xml:space="preserve"> requires all students, faculty and staff to accept responsibility to pursue academic research and learning in an honest and ethical manner. </w:t>
      </w:r>
      <w:r w:rsidR="002B228B" w:rsidRPr="00E65D60">
        <w:rPr>
          <w:rFonts w:ascii="Arial" w:hAnsi="Arial" w:cs="Arial"/>
        </w:rPr>
        <w:t>All</w:t>
      </w:r>
      <w:r w:rsidR="007E3DD0" w:rsidRPr="00E65D60">
        <w:rPr>
          <w:rFonts w:ascii="Arial" w:hAnsi="Arial" w:cs="Arial"/>
        </w:rPr>
        <w:t xml:space="preserve"> </w:t>
      </w:r>
      <w:proofErr w:type="spellStart"/>
      <w:r w:rsidR="007E3DD0" w:rsidRPr="00E65D60">
        <w:rPr>
          <w:rFonts w:ascii="Arial" w:hAnsi="Arial" w:cs="Arial"/>
        </w:rPr>
        <w:t>behavio</w:t>
      </w:r>
      <w:r w:rsidR="009E0F1E">
        <w:rPr>
          <w:rFonts w:ascii="Arial" w:hAnsi="Arial" w:cs="Arial"/>
        </w:rPr>
        <w:t>u</w:t>
      </w:r>
      <w:r w:rsidR="007E3DD0" w:rsidRPr="00E65D60">
        <w:rPr>
          <w:rFonts w:ascii="Arial" w:hAnsi="Arial" w:cs="Arial"/>
        </w:rPr>
        <w:t>r</w:t>
      </w:r>
      <w:proofErr w:type="spellEnd"/>
      <w:r w:rsidR="007E3DD0" w:rsidRPr="00E65D60">
        <w:rPr>
          <w:rFonts w:ascii="Arial" w:hAnsi="Arial" w:cs="Arial"/>
        </w:rPr>
        <w:t xml:space="preserve"> that leads to academic dishonesty is strictly forbidden.</w:t>
      </w:r>
    </w:p>
    <w:p w14:paraId="0A6A3D05" w14:textId="59CD9932" w:rsidR="00D57326" w:rsidRPr="00963745" w:rsidRDefault="007E3DD0" w:rsidP="00D450F4">
      <w:pPr>
        <w:pStyle w:val="a3"/>
        <w:numPr>
          <w:ilvl w:val="0"/>
          <w:numId w:val="1"/>
        </w:numPr>
        <w:tabs>
          <w:tab w:val="left" w:pos="851"/>
        </w:tabs>
        <w:spacing w:after="0" w:line="240" w:lineRule="auto"/>
        <w:ind w:right="90"/>
        <w:jc w:val="both"/>
        <w:rPr>
          <w:rFonts w:ascii="Arial" w:hAnsi="Arial" w:cs="Arial"/>
          <w:b/>
          <w:bCs/>
        </w:rPr>
      </w:pPr>
      <w:r w:rsidRPr="00E65D60">
        <w:rPr>
          <w:rFonts w:ascii="Arial" w:hAnsi="Arial" w:cs="Arial"/>
          <w:b/>
          <w:bCs/>
        </w:rPr>
        <w:t>Zero Tolerance Policy</w:t>
      </w:r>
    </w:p>
    <w:p w14:paraId="407B8342" w14:textId="77777777" w:rsidR="00987712" w:rsidRPr="00987712" w:rsidRDefault="000F033A" w:rsidP="00D450F4">
      <w:pPr>
        <w:pStyle w:val="a3"/>
        <w:numPr>
          <w:ilvl w:val="1"/>
          <w:numId w:val="1"/>
        </w:numPr>
        <w:tabs>
          <w:tab w:val="left" w:pos="851"/>
        </w:tabs>
        <w:spacing w:after="0" w:line="240" w:lineRule="auto"/>
        <w:ind w:right="90"/>
        <w:jc w:val="both"/>
        <w:rPr>
          <w:rFonts w:ascii="Arial" w:hAnsi="Arial" w:cs="Arial"/>
          <w:b/>
          <w:bCs/>
        </w:rPr>
      </w:pPr>
      <w:r>
        <w:rPr>
          <w:rFonts w:ascii="Arial" w:hAnsi="Arial" w:cs="Arial"/>
        </w:rPr>
        <w:t>The University</w:t>
      </w:r>
      <w:r w:rsidR="007E3DD0" w:rsidRPr="00E65D60">
        <w:rPr>
          <w:rFonts w:ascii="Arial" w:hAnsi="Arial" w:cs="Arial"/>
        </w:rPr>
        <w:t xml:space="preserve"> has a “zero tolerance” policy for all forms of academic dishonesty. Zero tolerance applies to </w:t>
      </w:r>
      <w:r w:rsidR="00987712">
        <w:rPr>
          <w:rFonts w:ascii="Arial" w:hAnsi="Arial" w:cs="Arial"/>
        </w:rPr>
        <w:t xml:space="preserve">all types of formative and summative assessments, which includes, but is not limited to </w:t>
      </w:r>
      <w:r w:rsidR="007E3DD0" w:rsidRPr="00E65D60">
        <w:rPr>
          <w:rFonts w:ascii="Arial" w:hAnsi="Arial" w:cs="Arial"/>
        </w:rPr>
        <w:t>homework</w:t>
      </w:r>
      <w:r w:rsidR="00987712">
        <w:rPr>
          <w:rFonts w:ascii="Arial" w:hAnsi="Arial" w:cs="Arial"/>
        </w:rPr>
        <w:t xml:space="preserve"> tasks</w:t>
      </w:r>
      <w:r w:rsidR="007E3DD0" w:rsidRPr="00E65D60">
        <w:rPr>
          <w:rFonts w:ascii="Arial" w:hAnsi="Arial" w:cs="Arial"/>
        </w:rPr>
        <w:t xml:space="preserve">, quizzes, </w:t>
      </w:r>
      <w:proofErr w:type="spellStart"/>
      <w:r w:rsidR="00987712">
        <w:rPr>
          <w:rFonts w:ascii="Arial" w:hAnsi="Arial" w:cs="Arial"/>
        </w:rPr>
        <w:t>courseworks</w:t>
      </w:r>
      <w:proofErr w:type="spellEnd"/>
      <w:r w:rsidR="007E3DD0" w:rsidRPr="00E65D60">
        <w:rPr>
          <w:rFonts w:ascii="Arial" w:hAnsi="Arial" w:cs="Arial"/>
        </w:rPr>
        <w:t>, presentations</w:t>
      </w:r>
      <w:r w:rsidR="00987712">
        <w:rPr>
          <w:rFonts w:ascii="Arial" w:hAnsi="Arial" w:cs="Arial"/>
        </w:rPr>
        <w:t xml:space="preserve">, </w:t>
      </w:r>
      <w:r w:rsidR="007E3DD0" w:rsidRPr="00E65D60">
        <w:rPr>
          <w:rFonts w:ascii="Arial" w:hAnsi="Arial" w:cs="Arial"/>
        </w:rPr>
        <w:t>midterm exams,</w:t>
      </w:r>
      <w:r w:rsidR="00987712">
        <w:rPr>
          <w:rFonts w:ascii="Arial" w:hAnsi="Arial" w:cs="Arial"/>
        </w:rPr>
        <w:t xml:space="preserve"> and </w:t>
      </w:r>
      <w:r w:rsidR="007E3DD0" w:rsidRPr="00E65D60">
        <w:rPr>
          <w:rFonts w:ascii="Arial" w:hAnsi="Arial" w:cs="Arial"/>
        </w:rPr>
        <w:t xml:space="preserve">final exams. </w:t>
      </w:r>
    </w:p>
    <w:p w14:paraId="07CF5169" w14:textId="3772DDE5" w:rsidR="00987712" w:rsidRPr="00987712" w:rsidRDefault="007E3DD0" w:rsidP="00D450F4">
      <w:pPr>
        <w:pStyle w:val="a3"/>
        <w:numPr>
          <w:ilvl w:val="1"/>
          <w:numId w:val="1"/>
        </w:numPr>
        <w:tabs>
          <w:tab w:val="left" w:pos="851"/>
        </w:tabs>
        <w:spacing w:after="0" w:line="240" w:lineRule="auto"/>
        <w:ind w:right="90"/>
        <w:jc w:val="both"/>
        <w:rPr>
          <w:rFonts w:ascii="Arial" w:hAnsi="Arial" w:cs="Arial"/>
          <w:b/>
          <w:bCs/>
        </w:rPr>
      </w:pPr>
      <w:r w:rsidRPr="00E65D60">
        <w:rPr>
          <w:rFonts w:ascii="Arial" w:hAnsi="Arial" w:cs="Arial"/>
        </w:rPr>
        <w:t>Zero tolerance</w:t>
      </w:r>
      <w:r w:rsidR="00987712">
        <w:rPr>
          <w:rFonts w:ascii="Arial" w:hAnsi="Arial" w:cs="Arial"/>
        </w:rPr>
        <w:t xml:space="preserve"> also</w:t>
      </w:r>
      <w:r w:rsidRPr="00E65D60">
        <w:rPr>
          <w:rFonts w:ascii="Arial" w:hAnsi="Arial" w:cs="Arial"/>
        </w:rPr>
        <w:t xml:space="preserve"> applies to admission tests</w:t>
      </w:r>
      <w:r w:rsidR="00987712">
        <w:rPr>
          <w:rFonts w:ascii="Arial" w:hAnsi="Arial" w:cs="Arial"/>
        </w:rPr>
        <w:t xml:space="preserve">. </w:t>
      </w:r>
    </w:p>
    <w:p w14:paraId="0D57883C" w14:textId="5F6A3064" w:rsidR="00D57326" w:rsidRPr="00963745" w:rsidRDefault="00611B8B" w:rsidP="00D450F4">
      <w:pPr>
        <w:pStyle w:val="a3"/>
        <w:numPr>
          <w:ilvl w:val="1"/>
          <w:numId w:val="1"/>
        </w:numPr>
        <w:tabs>
          <w:tab w:val="left" w:pos="851"/>
        </w:tabs>
        <w:spacing w:after="0" w:line="240" w:lineRule="auto"/>
        <w:ind w:right="90"/>
        <w:jc w:val="both"/>
        <w:rPr>
          <w:rFonts w:ascii="Arial" w:hAnsi="Arial" w:cs="Arial"/>
          <w:b/>
          <w:bCs/>
        </w:rPr>
      </w:pPr>
      <w:r w:rsidRPr="00E65D60">
        <w:rPr>
          <w:rFonts w:ascii="Arial" w:hAnsi="Arial" w:cs="Arial"/>
        </w:rPr>
        <w:t>Z</w:t>
      </w:r>
      <w:r w:rsidR="007E3DD0" w:rsidRPr="00E65D60">
        <w:rPr>
          <w:rFonts w:ascii="Arial" w:hAnsi="Arial" w:cs="Arial"/>
        </w:rPr>
        <w:t xml:space="preserve">ero tolerance applies to faculty </w:t>
      </w:r>
      <w:r w:rsidRPr="00E65D60">
        <w:rPr>
          <w:rFonts w:ascii="Arial" w:hAnsi="Arial" w:cs="Arial"/>
        </w:rPr>
        <w:t xml:space="preserve">members as well as to </w:t>
      </w:r>
      <w:r w:rsidR="002B228B" w:rsidRPr="00E65D60">
        <w:rPr>
          <w:rFonts w:ascii="Arial" w:hAnsi="Arial" w:cs="Arial"/>
        </w:rPr>
        <w:t>students.</w:t>
      </w:r>
      <w:r w:rsidRPr="00E65D60">
        <w:rPr>
          <w:rFonts w:ascii="Arial" w:hAnsi="Arial" w:cs="Arial"/>
        </w:rPr>
        <w:t xml:space="preserve"> It is expected that faculty members lead by example</w:t>
      </w:r>
      <w:r w:rsidR="007E3DD0" w:rsidRPr="00E65D60">
        <w:rPr>
          <w:rFonts w:ascii="Arial" w:hAnsi="Arial" w:cs="Arial"/>
        </w:rPr>
        <w:t>.</w:t>
      </w:r>
    </w:p>
    <w:p w14:paraId="399B15AB" w14:textId="77777777" w:rsidR="000F033A" w:rsidRDefault="000F033A" w:rsidP="00D450F4">
      <w:pPr>
        <w:pStyle w:val="a3"/>
        <w:numPr>
          <w:ilvl w:val="0"/>
          <w:numId w:val="1"/>
        </w:numPr>
        <w:tabs>
          <w:tab w:val="left" w:pos="851"/>
        </w:tabs>
        <w:spacing w:after="0" w:line="240" w:lineRule="auto"/>
        <w:ind w:right="90"/>
        <w:jc w:val="both"/>
        <w:rPr>
          <w:rFonts w:ascii="Arial" w:hAnsi="Arial" w:cs="Arial"/>
          <w:b/>
          <w:bCs/>
        </w:rPr>
      </w:pPr>
      <w:r>
        <w:rPr>
          <w:rFonts w:ascii="Arial" w:hAnsi="Arial" w:cs="Arial"/>
          <w:b/>
          <w:bCs/>
        </w:rPr>
        <w:t>Scope</w:t>
      </w:r>
    </w:p>
    <w:p w14:paraId="54C526CB" w14:textId="39EE8BE3" w:rsidR="000F033A" w:rsidRPr="000F033A" w:rsidRDefault="000F033A" w:rsidP="00D450F4">
      <w:pPr>
        <w:pStyle w:val="a3"/>
        <w:numPr>
          <w:ilvl w:val="1"/>
          <w:numId w:val="1"/>
        </w:numPr>
        <w:tabs>
          <w:tab w:val="left" w:pos="851"/>
        </w:tabs>
        <w:spacing w:after="0" w:line="240" w:lineRule="auto"/>
        <w:ind w:right="90"/>
        <w:jc w:val="both"/>
        <w:rPr>
          <w:rFonts w:ascii="Arial" w:hAnsi="Arial" w:cs="Arial"/>
          <w:b/>
          <w:bCs/>
        </w:rPr>
      </w:pPr>
      <w:r w:rsidRPr="000F033A">
        <w:rPr>
          <w:rFonts w:ascii="Arial" w:hAnsi="Arial" w:cs="Arial"/>
        </w:rPr>
        <w:t xml:space="preserve">This policy applies to all students enrolled on undergraduate and taught postgraduate </w:t>
      </w:r>
      <w:proofErr w:type="spellStart"/>
      <w:r>
        <w:rPr>
          <w:rFonts w:ascii="Arial" w:hAnsi="Arial" w:cs="Arial"/>
        </w:rPr>
        <w:t>programme</w:t>
      </w:r>
      <w:r w:rsidRPr="000F033A">
        <w:rPr>
          <w:rFonts w:ascii="Arial" w:hAnsi="Arial" w:cs="Arial"/>
        </w:rPr>
        <w:t>s</w:t>
      </w:r>
      <w:proofErr w:type="spellEnd"/>
      <w:r w:rsidRPr="000F033A">
        <w:rPr>
          <w:rFonts w:ascii="Arial" w:hAnsi="Arial" w:cs="Arial"/>
        </w:rPr>
        <w:t xml:space="preserve"> at British Management University. It covers academic misconduct in any form of assessment including written examinations, assessed coursework (in whatever form the coursework might take) and oral/practical assessments.</w:t>
      </w:r>
    </w:p>
    <w:p w14:paraId="4E3310E8" w14:textId="77777777" w:rsidR="000F033A" w:rsidRDefault="000F033A" w:rsidP="00D450F4">
      <w:pPr>
        <w:pStyle w:val="a3"/>
        <w:numPr>
          <w:ilvl w:val="0"/>
          <w:numId w:val="1"/>
        </w:numPr>
        <w:tabs>
          <w:tab w:val="left" w:pos="851"/>
        </w:tabs>
        <w:ind w:right="90"/>
        <w:jc w:val="both"/>
        <w:rPr>
          <w:rFonts w:ascii="Arial" w:hAnsi="Arial" w:cs="Arial"/>
          <w:b/>
          <w:bCs/>
        </w:rPr>
      </w:pPr>
      <w:r w:rsidRPr="000F033A">
        <w:rPr>
          <w:rFonts w:ascii="Arial" w:hAnsi="Arial" w:cs="Arial"/>
          <w:b/>
          <w:bCs/>
        </w:rPr>
        <w:t>Principles</w:t>
      </w:r>
    </w:p>
    <w:p w14:paraId="3E70823C" w14:textId="77777777" w:rsidR="000F033A" w:rsidRPr="000F033A" w:rsidRDefault="000F033A" w:rsidP="00D450F4">
      <w:pPr>
        <w:pStyle w:val="a3"/>
        <w:numPr>
          <w:ilvl w:val="1"/>
          <w:numId w:val="1"/>
        </w:numPr>
        <w:tabs>
          <w:tab w:val="left" w:pos="851"/>
        </w:tabs>
        <w:ind w:right="90"/>
        <w:jc w:val="both"/>
        <w:rPr>
          <w:rFonts w:ascii="Arial" w:hAnsi="Arial" w:cs="Arial"/>
          <w:b/>
          <w:bCs/>
        </w:rPr>
      </w:pPr>
      <w:r w:rsidRPr="000F033A">
        <w:rPr>
          <w:rFonts w:ascii="Arial" w:hAnsi="Arial" w:cs="Arial"/>
        </w:rPr>
        <w:t xml:space="preserve">Academic integrity is the basis for ethical decision-making and </w:t>
      </w:r>
      <w:proofErr w:type="spellStart"/>
      <w:r w:rsidRPr="000F033A">
        <w:rPr>
          <w:rFonts w:ascii="Arial" w:hAnsi="Arial" w:cs="Arial"/>
        </w:rPr>
        <w:t>behaviour</w:t>
      </w:r>
      <w:proofErr w:type="spellEnd"/>
      <w:r w:rsidRPr="000F033A">
        <w:rPr>
          <w:rFonts w:ascii="Arial" w:hAnsi="Arial" w:cs="Arial"/>
        </w:rPr>
        <w:t xml:space="preserve"> in an academic context. This is reflected in norms of acceptable academic practice and is informed by the values of honesty, trust, responsibility, fairness, respect and courage.</w:t>
      </w:r>
      <w:r>
        <w:rPr>
          <w:rFonts w:ascii="Arial" w:hAnsi="Arial" w:cs="Arial"/>
        </w:rPr>
        <w:t xml:space="preserve"> </w:t>
      </w:r>
    </w:p>
    <w:p w14:paraId="0E9AF03B" w14:textId="77777777" w:rsidR="000F033A" w:rsidRPr="000F033A" w:rsidRDefault="000F033A" w:rsidP="00D450F4">
      <w:pPr>
        <w:pStyle w:val="a3"/>
        <w:numPr>
          <w:ilvl w:val="1"/>
          <w:numId w:val="1"/>
        </w:numPr>
        <w:tabs>
          <w:tab w:val="left" w:pos="851"/>
        </w:tabs>
        <w:ind w:right="90"/>
        <w:jc w:val="both"/>
        <w:rPr>
          <w:rFonts w:ascii="Arial" w:hAnsi="Arial" w:cs="Arial"/>
          <w:b/>
          <w:bCs/>
        </w:rPr>
      </w:pPr>
      <w:r w:rsidRPr="000F033A">
        <w:rPr>
          <w:rFonts w:ascii="Arial" w:hAnsi="Arial" w:cs="Arial"/>
        </w:rPr>
        <w:t xml:space="preserve">The University </w:t>
      </w:r>
      <w:proofErr w:type="spellStart"/>
      <w:r w:rsidRPr="000F033A">
        <w:rPr>
          <w:rFonts w:ascii="Arial" w:hAnsi="Arial" w:cs="Arial"/>
        </w:rPr>
        <w:t>endeavours</w:t>
      </w:r>
      <w:proofErr w:type="spellEnd"/>
      <w:r w:rsidRPr="000F033A">
        <w:rPr>
          <w:rFonts w:ascii="Arial" w:hAnsi="Arial" w:cs="Arial"/>
        </w:rPr>
        <w:t xml:space="preserve"> to ensure that all policies, procedures and guidance relevant to academic integrity are clear, accessible and actively promoted</w:t>
      </w:r>
      <w:r>
        <w:rPr>
          <w:rFonts w:ascii="Arial" w:hAnsi="Arial" w:cs="Arial"/>
        </w:rPr>
        <w:t xml:space="preserve">. </w:t>
      </w:r>
    </w:p>
    <w:p w14:paraId="01045CF6" w14:textId="77777777" w:rsidR="000F033A" w:rsidRPr="000F033A" w:rsidRDefault="000F033A" w:rsidP="00D450F4">
      <w:pPr>
        <w:pStyle w:val="a3"/>
        <w:numPr>
          <w:ilvl w:val="1"/>
          <w:numId w:val="1"/>
        </w:numPr>
        <w:tabs>
          <w:tab w:val="left" w:pos="851"/>
        </w:tabs>
        <w:ind w:right="90"/>
        <w:jc w:val="both"/>
        <w:rPr>
          <w:rFonts w:ascii="Arial" w:hAnsi="Arial" w:cs="Arial"/>
          <w:b/>
          <w:bCs/>
        </w:rPr>
      </w:pPr>
      <w:r w:rsidRPr="000F033A">
        <w:rPr>
          <w:rFonts w:ascii="Arial" w:hAnsi="Arial" w:cs="Arial"/>
        </w:rPr>
        <w:t xml:space="preserve">The University will work with students to strive towards early achievement of academic integrity. We </w:t>
      </w:r>
      <w:proofErr w:type="spellStart"/>
      <w:r w:rsidRPr="000F033A">
        <w:rPr>
          <w:rFonts w:ascii="Arial" w:hAnsi="Arial" w:cs="Arial"/>
        </w:rPr>
        <w:t>recognise</w:t>
      </w:r>
      <w:proofErr w:type="spellEnd"/>
      <w:r w:rsidRPr="000F033A">
        <w:rPr>
          <w:rFonts w:ascii="Arial" w:hAnsi="Arial" w:cs="Arial"/>
        </w:rPr>
        <w:t xml:space="preserve"> that students who are new to higher education will need some time to achieve this goal. For these early stages this policy reflects the intention to address poor academic practice through pedagogical, formative approaches.</w:t>
      </w:r>
      <w:r>
        <w:rPr>
          <w:rFonts w:ascii="Arial" w:hAnsi="Arial" w:cs="Arial"/>
        </w:rPr>
        <w:t xml:space="preserve"> </w:t>
      </w:r>
    </w:p>
    <w:p w14:paraId="6D2B3F0C" w14:textId="1F6F09E2" w:rsidR="000F033A" w:rsidRPr="000F033A" w:rsidRDefault="000F033A" w:rsidP="00D450F4">
      <w:pPr>
        <w:pStyle w:val="a3"/>
        <w:numPr>
          <w:ilvl w:val="1"/>
          <w:numId w:val="1"/>
        </w:numPr>
        <w:tabs>
          <w:tab w:val="left" w:pos="851"/>
        </w:tabs>
        <w:ind w:right="90"/>
        <w:jc w:val="both"/>
        <w:rPr>
          <w:rFonts w:ascii="Arial" w:hAnsi="Arial" w:cs="Arial"/>
          <w:b/>
          <w:bCs/>
        </w:rPr>
      </w:pPr>
      <w:r w:rsidRPr="000F033A">
        <w:rPr>
          <w:rFonts w:ascii="Arial" w:hAnsi="Arial" w:cs="Arial"/>
        </w:rPr>
        <w:t xml:space="preserve">The University will support students so that they can take responsibility in the process of </w:t>
      </w:r>
      <w:proofErr w:type="spellStart"/>
      <w:r w:rsidRPr="000F033A">
        <w:rPr>
          <w:rFonts w:ascii="Arial" w:hAnsi="Arial" w:cs="Arial"/>
        </w:rPr>
        <w:t>familiarisation</w:t>
      </w:r>
      <w:proofErr w:type="spellEnd"/>
      <w:r w:rsidRPr="000F033A">
        <w:rPr>
          <w:rFonts w:ascii="Arial" w:hAnsi="Arial" w:cs="Arial"/>
        </w:rPr>
        <w:t xml:space="preserve"> with the rules governing assessment including conduct in examinations and the correct academic conventions for referencing and acknowledging the work of others.</w:t>
      </w:r>
    </w:p>
    <w:p w14:paraId="6E9EC546" w14:textId="77777777" w:rsidR="000F033A" w:rsidRPr="000F033A" w:rsidRDefault="000F033A" w:rsidP="00D450F4">
      <w:pPr>
        <w:pStyle w:val="a3"/>
        <w:numPr>
          <w:ilvl w:val="1"/>
          <w:numId w:val="1"/>
        </w:numPr>
        <w:tabs>
          <w:tab w:val="left" w:pos="851"/>
        </w:tabs>
        <w:ind w:right="90"/>
        <w:jc w:val="both"/>
        <w:rPr>
          <w:rFonts w:ascii="Arial" w:hAnsi="Arial" w:cs="Arial"/>
          <w:b/>
          <w:bCs/>
        </w:rPr>
      </w:pPr>
      <w:r w:rsidRPr="000F033A">
        <w:rPr>
          <w:rFonts w:ascii="Arial" w:hAnsi="Arial" w:cs="Arial"/>
        </w:rPr>
        <w:t>Ultimately, it is the student’s responsibility to avoid infringements of regulations and policies and to ensure that they have behaved with academic integrity. Ignorance of this policy cannot be used to excuse infringements.</w:t>
      </w:r>
    </w:p>
    <w:p w14:paraId="2F19D50F" w14:textId="77777777" w:rsidR="000F033A" w:rsidRPr="000F033A" w:rsidRDefault="000F033A" w:rsidP="00D450F4">
      <w:pPr>
        <w:pStyle w:val="a3"/>
        <w:numPr>
          <w:ilvl w:val="1"/>
          <w:numId w:val="1"/>
        </w:numPr>
        <w:tabs>
          <w:tab w:val="left" w:pos="851"/>
        </w:tabs>
        <w:ind w:right="90"/>
        <w:jc w:val="both"/>
        <w:rPr>
          <w:rFonts w:ascii="Arial" w:hAnsi="Arial" w:cs="Arial"/>
          <w:b/>
          <w:bCs/>
        </w:rPr>
      </w:pPr>
      <w:r w:rsidRPr="000F033A">
        <w:rPr>
          <w:rFonts w:ascii="Arial" w:hAnsi="Arial" w:cs="Arial"/>
        </w:rPr>
        <w:t>The University will act on all identified infringements of this policy whether inadvertently or through negligence or deliberate intent.</w:t>
      </w:r>
      <w:r>
        <w:rPr>
          <w:rFonts w:ascii="Arial" w:hAnsi="Arial" w:cs="Arial"/>
        </w:rPr>
        <w:t xml:space="preserve"> </w:t>
      </w:r>
    </w:p>
    <w:p w14:paraId="60C23AD9" w14:textId="77777777" w:rsidR="000F033A" w:rsidRPr="000F033A" w:rsidRDefault="000F033A" w:rsidP="00D450F4">
      <w:pPr>
        <w:pStyle w:val="a3"/>
        <w:numPr>
          <w:ilvl w:val="1"/>
          <w:numId w:val="1"/>
        </w:numPr>
        <w:tabs>
          <w:tab w:val="left" w:pos="851"/>
        </w:tabs>
        <w:ind w:right="90"/>
        <w:jc w:val="both"/>
        <w:rPr>
          <w:rFonts w:ascii="Arial" w:hAnsi="Arial" w:cs="Arial"/>
          <w:b/>
          <w:bCs/>
        </w:rPr>
      </w:pPr>
      <w:r w:rsidRPr="000F033A">
        <w:rPr>
          <w:rFonts w:ascii="Arial" w:hAnsi="Arial" w:cs="Arial"/>
        </w:rPr>
        <w:t>The University expects that all work submitted for assessment by students is the student’s own work, without falsification of any kind.</w:t>
      </w:r>
      <w:r>
        <w:rPr>
          <w:rFonts w:ascii="Arial" w:hAnsi="Arial" w:cs="Arial"/>
        </w:rPr>
        <w:t xml:space="preserve"> </w:t>
      </w:r>
    </w:p>
    <w:p w14:paraId="01DAE5A5" w14:textId="5297BC85" w:rsidR="000F033A" w:rsidRPr="00DF21E1" w:rsidRDefault="000F033A" w:rsidP="00D450F4">
      <w:pPr>
        <w:pStyle w:val="a3"/>
        <w:numPr>
          <w:ilvl w:val="1"/>
          <w:numId w:val="1"/>
        </w:numPr>
        <w:tabs>
          <w:tab w:val="left" w:pos="851"/>
        </w:tabs>
        <w:ind w:right="90"/>
        <w:jc w:val="both"/>
        <w:rPr>
          <w:rFonts w:ascii="Arial" w:hAnsi="Arial" w:cs="Arial"/>
          <w:b/>
          <w:bCs/>
        </w:rPr>
      </w:pPr>
      <w:r w:rsidRPr="000F033A">
        <w:rPr>
          <w:rFonts w:ascii="Arial" w:hAnsi="Arial" w:cs="Arial"/>
        </w:rPr>
        <w:lastRenderedPageBreak/>
        <w:t>Allegations of academic misconduct will be treated in the strictest confidence. No student will be recorded, or referred to, as having committed an academic misconduct offence until the full process has been completed and the allegation proven.</w:t>
      </w:r>
    </w:p>
    <w:p w14:paraId="3EA3BB9E" w14:textId="0AB2BA46" w:rsidR="00DF21E1" w:rsidRDefault="00DF21E1" w:rsidP="00D450F4">
      <w:pPr>
        <w:pStyle w:val="a3"/>
        <w:numPr>
          <w:ilvl w:val="0"/>
          <w:numId w:val="1"/>
        </w:numPr>
        <w:tabs>
          <w:tab w:val="left" w:pos="851"/>
        </w:tabs>
        <w:spacing w:after="0" w:line="240" w:lineRule="auto"/>
        <w:ind w:right="90"/>
        <w:jc w:val="both"/>
        <w:rPr>
          <w:rFonts w:ascii="Arial" w:hAnsi="Arial" w:cs="Arial"/>
          <w:b/>
          <w:bCs/>
        </w:rPr>
      </w:pPr>
      <w:r w:rsidRPr="00DF21E1">
        <w:rPr>
          <w:rFonts w:ascii="Arial" w:hAnsi="Arial" w:cs="Arial"/>
          <w:b/>
          <w:bCs/>
        </w:rPr>
        <w:t xml:space="preserve">Good </w:t>
      </w:r>
      <w:r>
        <w:rPr>
          <w:rFonts w:ascii="Arial" w:hAnsi="Arial" w:cs="Arial"/>
          <w:b/>
          <w:bCs/>
        </w:rPr>
        <w:t xml:space="preserve">Academic </w:t>
      </w:r>
      <w:r w:rsidRPr="00DF21E1">
        <w:rPr>
          <w:rFonts w:ascii="Arial" w:hAnsi="Arial" w:cs="Arial"/>
          <w:b/>
          <w:bCs/>
        </w:rPr>
        <w:t>Practice</w:t>
      </w:r>
    </w:p>
    <w:p w14:paraId="2B718483" w14:textId="77777777" w:rsidR="00DF21E1" w:rsidRPr="00DF21E1" w:rsidRDefault="00DF21E1" w:rsidP="00D450F4">
      <w:pPr>
        <w:pStyle w:val="a3"/>
        <w:numPr>
          <w:ilvl w:val="1"/>
          <w:numId w:val="1"/>
        </w:numPr>
        <w:tabs>
          <w:tab w:val="left" w:pos="851"/>
        </w:tabs>
        <w:spacing w:after="0" w:line="240" w:lineRule="auto"/>
        <w:ind w:right="90"/>
        <w:jc w:val="both"/>
        <w:rPr>
          <w:rFonts w:ascii="Arial" w:hAnsi="Arial" w:cs="Arial"/>
          <w:b/>
          <w:bCs/>
        </w:rPr>
      </w:pPr>
      <w:r w:rsidRPr="00DF21E1">
        <w:rPr>
          <w:rFonts w:ascii="Arial" w:hAnsi="Arial" w:cs="Arial"/>
        </w:rPr>
        <w:t>Key aspects of good academic practice include:</w:t>
      </w:r>
    </w:p>
    <w:p w14:paraId="532DEE37" w14:textId="77777777" w:rsidR="00DF21E1" w:rsidRDefault="00DF21E1" w:rsidP="00D450F4">
      <w:pPr>
        <w:pStyle w:val="a3"/>
        <w:numPr>
          <w:ilvl w:val="0"/>
          <w:numId w:val="20"/>
        </w:numPr>
        <w:tabs>
          <w:tab w:val="left" w:pos="851"/>
        </w:tabs>
        <w:spacing w:after="0" w:line="240" w:lineRule="auto"/>
        <w:ind w:right="90"/>
        <w:jc w:val="both"/>
        <w:rPr>
          <w:rFonts w:ascii="Arial" w:hAnsi="Arial" w:cs="Arial"/>
        </w:rPr>
      </w:pPr>
      <w:r w:rsidRPr="00DF21E1">
        <w:rPr>
          <w:rFonts w:ascii="Arial" w:hAnsi="Arial" w:cs="Arial"/>
        </w:rPr>
        <w:t>acknowledging the ideas of others through appropriate referencing and citation</w:t>
      </w:r>
      <w:r>
        <w:rPr>
          <w:rFonts w:ascii="Arial" w:hAnsi="Arial" w:cs="Arial"/>
        </w:rPr>
        <w:t>;</w:t>
      </w:r>
    </w:p>
    <w:p w14:paraId="42185281" w14:textId="77777777" w:rsidR="00DF21E1" w:rsidRDefault="00DF21E1" w:rsidP="00D450F4">
      <w:pPr>
        <w:pStyle w:val="a3"/>
        <w:numPr>
          <w:ilvl w:val="0"/>
          <w:numId w:val="20"/>
        </w:numPr>
        <w:tabs>
          <w:tab w:val="left" w:pos="851"/>
        </w:tabs>
        <w:spacing w:after="0" w:line="240" w:lineRule="auto"/>
        <w:ind w:right="90"/>
        <w:jc w:val="both"/>
        <w:rPr>
          <w:rFonts w:ascii="Arial" w:hAnsi="Arial" w:cs="Arial"/>
        </w:rPr>
      </w:pPr>
      <w:r w:rsidRPr="00DF21E1">
        <w:rPr>
          <w:rFonts w:ascii="Arial" w:hAnsi="Arial" w:cs="Arial"/>
        </w:rPr>
        <w:t xml:space="preserve">meeting expectations about ethical </w:t>
      </w:r>
      <w:proofErr w:type="spellStart"/>
      <w:r w:rsidRPr="00DF21E1">
        <w:rPr>
          <w:rFonts w:ascii="Arial" w:hAnsi="Arial" w:cs="Arial"/>
        </w:rPr>
        <w:t>behaviou</w:t>
      </w:r>
      <w:r>
        <w:rPr>
          <w:rFonts w:ascii="Arial" w:hAnsi="Arial" w:cs="Arial"/>
        </w:rPr>
        <w:t>r</w:t>
      </w:r>
      <w:proofErr w:type="spellEnd"/>
      <w:r>
        <w:rPr>
          <w:rFonts w:ascii="Arial" w:hAnsi="Arial" w:cs="Arial"/>
        </w:rPr>
        <w:t>;</w:t>
      </w:r>
    </w:p>
    <w:p w14:paraId="5B2E2221" w14:textId="77777777" w:rsidR="00DF21E1" w:rsidRDefault="00DF21E1" w:rsidP="00D450F4">
      <w:pPr>
        <w:pStyle w:val="a3"/>
        <w:numPr>
          <w:ilvl w:val="0"/>
          <w:numId w:val="20"/>
        </w:numPr>
        <w:tabs>
          <w:tab w:val="left" w:pos="851"/>
        </w:tabs>
        <w:spacing w:after="0" w:line="240" w:lineRule="auto"/>
        <w:ind w:right="90"/>
        <w:jc w:val="both"/>
        <w:rPr>
          <w:rFonts w:ascii="Arial" w:hAnsi="Arial" w:cs="Arial"/>
        </w:rPr>
      </w:pPr>
      <w:r w:rsidRPr="00DF21E1">
        <w:rPr>
          <w:rFonts w:ascii="Arial" w:hAnsi="Arial" w:cs="Arial"/>
        </w:rPr>
        <w:t>fulfilling confidentiality requirements in particular subject</w:t>
      </w:r>
      <w:r>
        <w:rPr>
          <w:rFonts w:ascii="Arial" w:hAnsi="Arial" w:cs="Arial"/>
        </w:rPr>
        <w:t xml:space="preserve">s; </w:t>
      </w:r>
    </w:p>
    <w:p w14:paraId="14DF8124" w14:textId="77777777" w:rsidR="00DF21E1" w:rsidRDefault="00DF21E1" w:rsidP="00D450F4">
      <w:pPr>
        <w:pStyle w:val="a3"/>
        <w:numPr>
          <w:ilvl w:val="0"/>
          <w:numId w:val="20"/>
        </w:numPr>
        <w:tabs>
          <w:tab w:val="left" w:pos="851"/>
        </w:tabs>
        <w:spacing w:after="0" w:line="240" w:lineRule="auto"/>
        <w:ind w:right="90"/>
        <w:jc w:val="both"/>
        <w:rPr>
          <w:rFonts w:ascii="Arial" w:hAnsi="Arial" w:cs="Arial"/>
        </w:rPr>
      </w:pPr>
      <w:r w:rsidRPr="00DF21E1">
        <w:rPr>
          <w:rFonts w:ascii="Arial" w:hAnsi="Arial" w:cs="Arial"/>
        </w:rPr>
        <w:t>understanding the permitted boundaries between individual and group contributions.</w:t>
      </w:r>
    </w:p>
    <w:p w14:paraId="05CEF406" w14:textId="69A88D51" w:rsidR="00DF21E1" w:rsidRPr="00504FD6" w:rsidRDefault="00DF21E1" w:rsidP="00D450F4">
      <w:pPr>
        <w:pStyle w:val="a3"/>
        <w:numPr>
          <w:ilvl w:val="1"/>
          <w:numId w:val="1"/>
        </w:numPr>
        <w:tabs>
          <w:tab w:val="left" w:pos="851"/>
        </w:tabs>
        <w:spacing w:after="0" w:line="240" w:lineRule="auto"/>
        <w:ind w:right="90"/>
        <w:jc w:val="both"/>
        <w:rPr>
          <w:rFonts w:ascii="Arial" w:hAnsi="Arial" w:cs="Arial"/>
        </w:rPr>
      </w:pPr>
      <w:r w:rsidRPr="00DF21E1">
        <w:rPr>
          <w:rFonts w:ascii="Arial" w:hAnsi="Arial" w:cs="Arial"/>
        </w:rPr>
        <w:t xml:space="preserve">Students are expected to offer their own analysis and presentation of information gleaned from research, even when group exercises are carried out. Insofar as students rely on sources, they should reference these in accordance with the appropriate convention in </w:t>
      </w:r>
      <w:r w:rsidRPr="00504FD6">
        <w:rPr>
          <w:rFonts w:ascii="Arial" w:hAnsi="Arial" w:cs="Arial"/>
        </w:rPr>
        <w:t>their discipline.</w:t>
      </w:r>
    </w:p>
    <w:p w14:paraId="65AD1266" w14:textId="77777777" w:rsidR="00504FD6" w:rsidRDefault="00DF21E1" w:rsidP="00D450F4">
      <w:pPr>
        <w:pStyle w:val="a3"/>
        <w:numPr>
          <w:ilvl w:val="0"/>
          <w:numId w:val="1"/>
        </w:numPr>
        <w:tabs>
          <w:tab w:val="left" w:pos="851"/>
        </w:tabs>
        <w:ind w:right="90"/>
        <w:jc w:val="both"/>
        <w:rPr>
          <w:rFonts w:ascii="Arial" w:hAnsi="Arial" w:cs="Arial"/>
          <w:b/>
          <w:bCs/>
        </w:rPr>
      </w:pPr>
      <w:r w:rsidRPr="00504FD6">
        <w:rPr>
          <w:rFonts w:ascii="Arial" w:hAnsi="Arial" w:cs="Arial"/>
          <w:b/>
          <w:bCs/>
        </w:rPr>
        <w:t>Definition of Poor Academic Practice</w:t>
      </w:r>
    </w:p>
    <w:p w14:paraId="13C89A7F" w14:textId="77777777" w:rsidR="00504FD6" w:rsidRPr="00504FD6" w:rsidRDefault="00504FD6" w:rsidP="00D450F4">
      <w:pPr>
        <w:pStyle w:val="a3"/>
        <w:numPr>
          <w:ilvl w:val="1"/>
          <w:numId w:val="1"/>
        </w:numPr>
        <w:tabs>
          <w:tab w:val="left" w:pos="851"/>
        </w:tabs>
        <w:ind w:right="90"/>
        <w:jc w:val="both"/>
        <w:rPr>
          <w:rFonts w:ascii="Arial" w:hAnsi="Arial" w:cs="Arial"/>
          <w:b/>
          <w:bCs/>
        </w:rPr>
      </w:pPr>
      <w:r w:rsidRPr="00504FD6">
        <w:rPr>
          <w:rFonts w:ascii="Arial" w:hAnsi="Arial" w:cs="Arial"/>
        </w:rPr>
        <w:t>Poor academic practice can be defined as poor scholarship resulting from an individual’s lack of knowledge, understanding and practice of the skills required to be academically literate.</w:t>
      </w:r>
    </w:p>
    <w:p w14:paraId="3D77DA63" w14:textId="77777777" w:rsidR="00504FD6" w:rsidRPr="00504FD6" w:rsidRDefault="00504FD6" w:rsidP="00D450F4">
      <w:pPr>
        <w:pStyle w:val="a3"/>
        <w:numPr>
          <w:ilvl w:val="1"/>
          <w:numId w:val="1"/>
        </w:numPr>
        <w:tabs>
          <w:tab w:val="left" w:pos="851"/>
        </w:tabs>
        <w:ind w:right="90"/>
        <w:jc w:val="both"/>
        <w:rPr>
          <w:rFonts w:ascii="Arial" w:hAnsi="Arial" w:cs="Arial"/>
          <w:b/>
          <w:bCs/>
        </w:rPr>
      </w:pPr>
      <w:r w:rsidRPr="00504FD6">
        <w:rPr>
          <w:rFonts w:ascii="Arial" w:hAnsi="Arial" w:cs="Arial"/>
        </w:rPr>
        <w:t>For the purposes of this policy the understanding of poor academic practice is based on the following considerations:</w:t>
      </w:r>
    </w:p>
    <w:p w14:paraId="7F8F5A4C" w14:textId="37951361" w:rsidR="00504FD6" w:rsidRDefault="00504FD6" w:rsidP="00D450F4">
      <w:pPr>
        <w:pStyle w:val="a3"/>
        <w:numPr>
          <w:ilvl w:val="0"/>
          <w:numId w:val="21"/>
        </w:numPr>
        <w:tabs>
          <w:tab w:val="left" w:pos="851"/>
        </w:tabs>
        <w:ind w:right="90"/>
        <w:jc w:val="both"/>
        <w:rPr>
          <w:rFonts w:ascii="Arial" w:hAnsi="Arial" w:cs="Arial"/>
        </w:rPr>
      </w:pPr>
      <w:r w:rsidRPr="00504FD6">
        <w:rPr>
          <w:rFonts w:ascii="Arial" w:hAnsi="Arial" w:cs="Arial"/>
        </w:rPr>
        <w:t>A student in their early stages of HE (</w:t>
      </w:r>
      <w:r>
        <w:rPr>
          <w:rFonts w:ascii="Arial" w:hAnsi="Arial" w:cs="Arial"/>
        </w:rPr>
        <w:t>Foundation</w:t>
      </w:r>
      <w:r w:rsidRPr="00504FD6">
        <w:rPr>
          <w:rFonts w:ascii="Arial" w:hAnsi="Arial" w:cs="Arial"/>
        </w:rPr>
        <w:t xml:space="preserve"> and</w:t>
      </w:r>
      <w:r w:rsidR="003623EE" w:rsidRPr="003623EE">
        <w:rPr>
          <w:rFonts w:ascii="Arial" w:hAnsi="Arial" w:cs="Arial"/>
        </w:rPr>
        <w:t xml:space="preserve"> </w:t>
      </w:r>
      <w:r w:rsidR="003623EE">
        <w:rPr>
          <w:rFonts w:ascii="Arial" w:hAnsi="Arial" w:cs="Arial"/>
        </w:rPr>
        <w:t>Degree Year 2</w:t>
      </w:r>
      <w:r w:rsidRPr="00504FD6">
        <w:rPr>
          <w:rFonts w:ascii="Arial" w:hAnsi="Arial" w:cs="Arial"/>
        </w:rPr>
        <w:t xml:space="preserve">) may not have gained the knowledge and skills to demonstrate standards of good academic practice. </w:t>
      </w:r>
    </w:p>
    <w:p w14:paraId="2AC492D2" w14:textId="77777777" w:rsidR="00504FD6" w:rsidRDefault="00504FD6" w:rsidP="00D450F4">
      <w:pPr>
        <w:pStyle w:val="a3"/>
        <w:numPr>
          <w:ilvl w:val="0"/>
          <w:numId w:val="21"/>
        </w:numPr>
        <w:tabs>
          <w:tab w:val="left" w:pos="851"/>
        </w:tabs>
        <w:ind w:right="90"/>
        <w:jc w:val="both"/>
        <w:rPr>
          <w:rFonts w:ascii="Arial" w:hAnsi="Arial" w:cs="Arial"/>
        </w:rPr>
      </w:pPr>
      <w:r w:rsidRPr="00504FD6">
        <w:rPr>
          <w:rFonts w:ascii="Arial" w:hAnsi="Arial" w:cs="Arial"/>
        </w:rPr>
        <w:t xml:space="preserve">Instances of unintended plagiarism, or collusion, as defined below, that occur at the early stages of a student’s studies can normally be considered as poor academic practice. </w:t>
      </w:r>
    </w:p>
    <w:p w14:paraId="7B27C83A" w14:textId="77777777" w:rsidR="00504FD6" w:rsidRDefault="00504FD6" w:rsidP="00D450F4">
      <w:pPr>
        <w:pStyle w:val="a3"/>
        <w:numPr>
          <w:ilvl w:val="0"/>
          <w:numId w:val="21"/>
        </w:numPr>
        <w:tabs>
          <w:tab w:val="left" w:pos="851"/>
        </w:tabs>
        <w:ind w:right="90"/>
        <w:jc w:val="both"/>
        <w:rPr>
          <w:rFonts w:ascii="Arial" w:hAnsi="Arial" w:cs="Arial"/>
        </w:rPr>
      </w:pPr>
      <w:r w:rsidRPr="00504FD6">
        <w:rPr>
          <w:rFonts w:ascii="Arial" w:hAnsi="Arial" w:cs="Arial"/>
        </w:rPr>
        <w:t>A student who shows intent to meet good academic practice, but fails in its execution, can be considered to show poor academic practice.</w:t>
      </w:r>
    </w:p>
    <w:p w14:paraId="47AEDCD6" w14:textId="77777777" w:rsidR="00504FD6" w:rsidRDefault="00504FD6" w:rsidP="00D450F4">
      <w:pPr>
        <w:pStyle w:val="a3"/>
        <w:numPr>
          <w:ilvl w:val="0"/>
          <w:numId w:val="21"/>
        </w:numPr>
        <w:tabs>
          <w:tab w:val="left" w:pos="851"/>
        </w:tabs>
        <w:ind w:right="90"/>
        <w:jc w:val="both"/>
        <w:rPr>
          <w:rFonts w:ascii="Arial" w:hAnsi="Arial" w:cs="Arial"/>
        </w:rPr>
      </w:pPr>
      <w:r w:rsidRPr="00504FD6">
        <w:rPr>
          <w:rFonts w:ascii="Arial" w:hAnsi="Arial" w:cs="Arial"/>
        </w:rPr>
        <w:t>A student who shows limited intent to meet good academic practice in spite of having had adequate prior teaching, or as a repeat instance, can be deemed to show academic misconduct.</w:t>
      </w:r>
    </w:p>
    <w:p w14:paraId="29BC6210" w14:textId="26C6AA79" w:rsidR="00963745" w:rsidRPr="00504FD6" w:rsidRDefault="00504FD6" w:rsidP="00D450F4">
      <w:pPr>
        <w:pStyle w:val="a3"/>
        <w:numPr>
          <w:ilvl w:val="1"/>
          <w:numId w:val="1"/>
        </w:numPr>
        <w:tabs>
          <w:tab w:val="left" w:pos="851"/>
        </w:tabs>
        <w:ind w:right="90"/>
        <w:jc w:val="both"/>
        <w:rPr>
          <w:rFonts w:ascii="Arial" w:hAnsi="Arial" w:cs="Arial"/>
        </w:rPr>
      </w:pPr>
      <w:r w:rsidRPr="00504FD6">
        <w:rPr>
          <w:rFonts w:ascii="Arial" w:hAnsi="Arial" w:cs="Arial"/>
        </w:rPr>
        <w:t xml:space="preserve">Addressing cases of poor academic practice requires supportive, constructive and pedagogical approaches by </w:t>
      </w:r>
      <w:proofErr w:type="spellStart"/>
      <w:r w:rsidR="00084F5A">
        <w:rPr>
          <w:rFonts w:ascii="Arial" w:hAnsi="Arial" w:cs="Arial"/>
        </w:rPr>
        <w:t>programme</w:t>
      </w:r>
      <w:proofErr w:type="spellEnd"/>
      <w:r w:rsidRPr="00504FD6">
        <w:rPr>
          <w:rFonts w:ascii="Arial" w:hAnsi="Arial" w:cs="Arial"/>
        </w:rPr>
        <w:t xml:space="preserve"> teams and members of the learning support services, working with the active participation of the student.</w:t>
      </w:r>
    </w:p>
    <w:p w14:paraId="33A4E918" w14:textId="77777777" w:rsidR="00504FD6" w:rsidRPr="00504FD6" w:rsidRDefault="00504FD6" w:rsidP="00D450F4">
      <w:pPr>
        <w:pStyle w:val="a3"/>
        <w:numPr>
          <w:ilvl w:val="0"/>
          <w:numId w:val="1"/>
        </w:numPr>
        <w:tabs>
          <w:tab w:val="left" w:pos="851"/>
        </w:tabs>
        <w:ind w:right="90"/>
        <w:jc w:val="both"/>
        <w:rPr>
          <w:rFonts w:ascii="Arial" w:hAnsi="Arial" w:cs="Arial"/>
          <w:b/>
          <w:bCs/>
        </w:rPr>
      </w:pPr>
      <w:r w:rsidRPr="00504FD6">
        <w:rPr>
          <w:rFonts w:ascii="Arial" w:hAnsi="Arial" w:cs="Arial"/>
          <w:b/>
          <w:bCs/>
        </w:rPr>
        <w:t>Definition of Academic Misconduct</w:t>
      </w:r>
    </w:p>
    <w:p w14:paraId="2F71AB57" w14:textId="77777777" w:rsidR="00504FD6" w:rsidRPr="00504FD6" w:rsidRDefault="00504FD6" w:rsidP="00D450F4">
      <w:pPr>
        <w:pStyle w:val="a3"/>
        <w:numPr>
          <w:ilvl w:val="1"/>
          <w:numId w:val="1"/>
        </w:numPr>
        <w:tabs>
          <w:tab w:val="left" w:pos="851"/>
        </w:tabs>
        <w:ind w:right="90"/>
        <w:jc w:val="both"/>
        <w:rPr>
          <w:rFonts w:ascii="Arial" w:hAnsi="Arial" w:cs="Arial"/>
          <w:b/>
          <w:bCs/>
        </w:rPr>
      </w:pPr>
      <w:r w:rsidRPr="00504FD6">
        <w:rPr>
          <w:rFonts w:ascii="Arial" w:hAnsi="Arial" w:cs="Arial"/>
        </w:rPr>
        <w:t>The University defines academic misconduct as</w:t>
      </w:r>
      <w:r w:rsidRPr="00504FD6">
        <w:rPr>
          <w:rFonts w:ascii="Arial" w:hAnsi="Arial" w:cs="Arial"/>
          <w:b/>
          <w:bCs/>
        </w:rPr>
        <w:t xml:space="preserve"> </w:t>
      </w:r>
      <w:r w:rsidRPr="00504FD6">
        <w:rPr>
          <w:rFonts w:ascii="Arial" w:hAnsi="Arial" w:cs="Arial"/>
        </w:rPr>
        <w:t>“Any action by a student which gives or has the potential to give an unfair advantage in an examination or assessment, or might assist someone else to gain an unfair advantage, or any activity likely to undermine the integrity essential to scholarship and research.”</w:t>
      </w:r>
    </w:p>
    <w:p w14:paraId="40614F15" w14:textId="6D154607" w:rsidR="00504FD6" w:rsidRPr="00504FD6" w:rsidRDefault="00504FD6" w:rsidP="00D450F4">
      <w:pPr>
        <w:pStyle w:val="a3"/>
        <w:numPr>
          <w:ilvl w:val="1"/>
          <w:numId w:val="1"/>
        </w:numPr>
        <w:tabs>
          <w:tab w:val="left" w:pos="851"/>
        </w:tabs>
        <w:ind w:right="90"/>
        <w:jc w:val="both"/>
        <w:rPr>
          <w:rFonts w:ascii="Arial" w:hAnsi="Arial" w:cs="Arial"/>
          <w:b/>
          <w:bCs/>
        </w:rPr>
      </w:pPr>
      <w:r w:rsidRPr="00504FD6">
        <w:rPr>
          <w:rFonts w:ascii="Arial" w:hAnsi="Arial" w:cs="Arial"/>
        </w:rPr>
        <w:t>Academic misconduct typically falls under one of the following headings</w:t>
      </w:r>
      <w:r w:rsidR="003623EE">
        <w:rPr>
          <w:rFonts w:ascii="Arial" w:hAnsi="Arial" w:cs="Arial"/>
        </w:rPr>
        <w:t>:</w:t>
      </w:r>
    </w:p>
    <w:p w14:paraId="538B7A12" w14:textId="77777777" w:rsidR="00504FD6" w:rsidRPr="00504FD6" w:rsidRDefault="00504FD6" w:rsidP="00D450F4">
      <w:pPr>
        <w:pStyle w:val="a3"/>
        <w:numPr>
          <w:ilvl w:val="0"/>
          <w:numId w:val="22"/>
        </w:numPr>
        <w:tabs>
          <w:tab w:val="left" w:pos="851"/>
        </w:tabs>
        <w:ind w:right="90"/>
        <w:jc w:val="both"/>
        <w:rPr>
          <w:rFonts w:ascii="Arial" w:hAnsi="Arial" w:cs="Arial"/>
          <w:b/>
          <w:bCs/>
        </w:rPr>
      </w:pPr>
      <w:r w:rsidRPr="00504FD6">
        <w:rPr>
          <w:rFonts w:ascii="Arial" w:hAnsi="Arial" w:cs="Arial"/>
        </w:rPr>
        <w:t>Plagiarism</w:t>
      </w:r>
      <w:r>
        <w:rPr>
          <w:rFonts w:ascii="Arial" w:hAnsi="Arial" w:cs="Arial"/>
        </w:rPr>
        <w:t>;</w:t>
      </w:r>
    </w:p>
    <w:p w14:paraId="3001F415" w14:textId="77777777" w:rsidR="00504FD6" w:rsidRDefault="00504FD6" w:rsidP="00D450F4">
      <w:pPr>
        <w:pStyle w:val="a3"/>
        <w:numPr>
          <w:ilvl w:val="0"/>
          <w:numId w:val="22"/>
        </w:numPr>
        <w:tabs>
          <w:tab w:val="left" w:pos="851"/>
        </w:tabs>
        <w:ind w:right="90"/>
        <w:jc w:val="both"/>
        <w:rPr>
          <w:rFonts w:ascii="Arial" w:hAnsi="Arial" w:cs="Arial"/>
        </w:rPr>
      </w:pPr>
      <w:r w:rsidRPr="00504FD6">
        <w:rPr>
          <w:rFonts w:ascii="Arial" w:hAnsi="Arial" w:cs="Arial"/>
        </w:rPr>
        <w:t>Collusion</w:t>
      </w:r>
      <w:r>
        <w:rPr>
          <w:rFonts w:ascii="Arial" w:hAnsi="Arial" w:cs="Arial"/>
        </w:rPr>
        <w:t>;</w:t>
      </w:r>
      <w:r w:rsidRPr="00504FD6">
        <w:rPr>
          <w:rFonts w:ascii="Arial" w:hAnsi="Arial" w:cs="Arial"/>
        </w:rPr>
        <w:t xml:space="preserve"> </w:t>
      </w:r>
    </w:p>
    <w:p w14:paraId="4127A36C" w14:textId="635C94F9" w:rsidR="00504FD6" w:rsidRPr="00E1061E" w:rsidRDefault="00504FD6" w:rsidP="00D450F4">
      <w:pPr>
        <w:pStyle w:val="a3"/>
        <w:numPr>
          <w:ilvl w:val="0"/>
          <w:numId w:val="22"/>
        </w:numPr>
        <w:tabs>
          <w:tab w:val="left" w:pos="851"/>
        </w:tabs>
        <w:ind w:right="90"/>
        <w:jc w:val="both"/>
        <w:rPr>
          <w:rFonts w:ascii="Arial" w:hAnsi="Arial" w:cs="Arial"/>
        </w:rPr>
      </w:pPr>
      <w:r w:rsidRPr="00504FD6">
        <w:rPr>
          <w:rFonts w:ascii="Arial" w:hAnsi="Arial" w:cs="Arial"/>
        </w:rPr>
        <w:t>Contract Cheating</w:t>
      </w:r>
      <w:r>
        <w:rPr>
          <w:rFonts w:ascii="Arial" w:hAnsi="Arial" w:cs="Arial"/>
        </w:rPr>
        <w:t>;</w:t>
      </w:r>
      <w:r w:rsidRPr="00E1061E">
        <w:rPr>
          <w:rFonts w:ascii="Arial" w:hAnsi="Arial" w:cs="Arial"/>
        </w:rPr>
        <w:t xml:space="preserve"> </w:t>
      </w:r>
    </w:p>
    <w:p w14:paraId="0B5EAEB9" w14:textId="77777777" w:rsidR="00504FD6" w:rsidRDefault="00504FD6" w:rsidP="00D450F4">
      <w:pPr>
        <w:pStyle w:val="a3"/>
        <w:numPr>
          <w:ilvl w:val="0"/>
          <w:numId w:val="22"/>
        </w:numPr>
        <w:tabs>
          <w:tab w:val="left" w:pos="851"/>
        </w:tabs>
        <w:ind w:right="90"/>
        <w:jc w:val="both"/>
        <w:rPr>
          <w:rFonts w:ascii="Arial" w:hAnsi="Arial" w:cs="Arial"/>
        </w:rPr>
      </w:pPr>
      <w:r w:rsidRPr="00504FD6">
        <w:rPr>
          <w:rFonts w:ascii="Arial" w:hAnsi="Arial" w:cs="Arial"/>
        </w:rPr>
        <w:t>Cheating</w:t>
      </w:r>
      <w:r>
        <w:rPr>
          <w:rFonts w:ascii="Arial" w:hAnsi="Arial" w:cs="Arial"/>
        </w:rPr>
        <w:t>;</w:t>
      </w:r>
    </w:p>
    <w:p w14:paraId="194E247C" w14:textId="3E89A674" w:rsidR="003623EE" w:rsidRDefault="003623EE" w:rsidP="00D450F4">
      <w:pPr>
        <w:pStyle w:val="a3"/>
        <w:numPr>
          <w:ilvl w:val="0"/>
          <w:numId w:val="22"/>
        </w:numPr>
        <w:tabs>
          <w:tab w:val="left" w:pos="851"/>
        </w:tabs>
        <w:ind w:right="90"/>
        <w:jc w:val="both"/>
        <w:rPr>
          <w:rFonts w:ascii="Arial" w:hAnsi="Arial" w:cs="Arial"/>
        </w:rPr>
      </w:pPr>
      <w:proofErr w:type="spellStart"/>
      <w:r>
        <w:rPr>
          <w:rFonts w:ascii="Arial" w:hAnsi="Arial" w:cs="Arial"/>
        </w:rPr>
        <w:t>Unauthorised</w:t>
      </w:r>
      <w:proofErr w:type="spellEnd"/>
      <w:r>
        <w:rPr>
          <w:rFonts w:ascii="Arial" w:hAnsi="Arial" w:cs="Arial"/>
        </w:rPr>
        <w:t xml:space="preserve"> Use of Artificial Intelligence (AI);</w:t>
      </w:r>
    </w:p>
    <w:p w14:paraId="1D0526F7" w14:textId="2E2774B9" w:rsidR="006D4E7F" w:rsidRDefault="006D4E7F" w:rsidP="00D450F4">
      <w:pPr>
        <w:pStyle w:val="a3"/>
        <w:numPr>
          <w:ilvl w:val="0"/>
          <w:numId w:val="22"/>
        </w:numPr>
        <w:tabs>
          <w:tab w:val="left" w:pos="851"/>
        </w:tabs>
        <w:ind w:right="90"/>
        <w:jc w:val="both"/>
        <w:rPr>
          <w:rFonts w:ascii="Arial" w:hAnsi="Arial" w:cs="Arial"/>
        </w:rPr>
      </w:pPr>
      <w:r>
        <w:rPr>
          <w:rFonts w:ascii="Arial" w:hAnsi="Arial" w:cs="Arial"/>
        </w:rPr>
        <w:t xml:space="preserve">Falsification </w:t>
      </w:r>
      <w:r w:rsidR="004D3E6C">
        <w:rPr>
          <w:rFonts w:ascii="Arial" w:hAnsi="Arial" w:cs="Arial"/>
        </w:rPr>
        <w:t xml:space="preserve">or fabrication </w:t>
      </w:r>
      <w:r>
        <w:rPr>
          <w:rFonts w:ascii="Arial" w:hAnsi="Arial" w:cs="Arial"/>
        </w:rPr>
        <w:t>of data;</w:t>
      </w:r>
    </w:p>
    <w:p w14:paraId="222077DD" w14:textId="77777777" w:rsidR="00504FD6" w:rsidRDefault="00504FD6" w:rsidP="00D450F4">
      <w:pPr>
        <w:pStyle w:val="a3"/>
        <w:numPr>
          <w:ilvl w:val="0"/>
          <w:numId w:val="22"/>
        </w:numPr>
        <w:tabs>
          <w:tab w:val="left" w:pos="851"/>
        </w:tabs>
        <w:ind w:right="90"/>
        <w:jc w:val="both"/>
        <w:rPr>
          <w:rFonts w:ascii="Arial" w:hAnsi="Arial" w:cs="Arial"/>
        </w:rPr>
      </w:pPr>
      <w:r>
        <w:rPr>
          <w:rFonts w:ascii="Arial" w:hAnsi="Arial" w:cs="Arial"/>
        </w:rPr>
        <w:t xml:space="preserve">Failure </w:t>
      </w:r>
      <w:r w:rsidRPr="00504FD6">
        <w:rPr>
          <w:rFonts w:ascii="Arial" w:hAnsi="Arial" w:cs="Arial"/>
        </w:rPr>
        <w:t>to have ethical approval</w:t>
      </w:r>
      <w:r>
        <w:rPr>
          <w:rFonts w:ascii="Arial" w:hAnsi="Arial" w:cs="Arial"/>
        </w:rPr>
        <w:t>.</w:t>
      </w:r>
    </w:p>
    <w:p w14:paraId="34C5A481" w14:textId="77777777" w:rsidR="00504FD6" w:rsidRPr="00504FD6" w:rsidRDefault="00504FD6" w:rsidP="00D450F4">
      <w:pPr>
        <w:pStyle w:val="a3"/>
        <w:numPr>
          <w:ilvl w:val="0"/>
          <w:numId w:val="1"/>
        </w:numPr>
        <w:tabs>
          <w:tab w:val="left" w:pos="851"/>
        </w:tabs>
        <w:ind w:right="90"/>
        <w:jc w:val="both"/>
        <w:rPr>
          <w:rFonts w:ascii="Arial" w:hAnsi="Arial" w:cs="Arial"/>
          <w:b/>
          <w:bCs/>
        </w:rPr>
      </w:pPr>
      <w:r w:rsidRPr="00504FD6">
        <w:rPr>
          <w:rFonts w:ascii="Arial" w:hAnsi="Arial" w:cs="Arial"/>
          <w:b/>
          <w:bCs/>
        </w:rPr>
        <w:t>Plagiarism</w:t>
      </w:r>
    </w:p>
    <w:p w14:paraId="6CE9EB4B" w14:textId="3101BCAB" w:rsidR="00504FD6" w:rsidRPr="00504FD6" w:rsidRDefault="00504FD6" w:rsidP="00D450F4">
      <w:pPr>
        <w:pStyle w:val="a3"/>
        <w:numPr>
          <w:ilvl w:val="1"/>
          <w:numId w:val="1"/>
        </w:numPr>
        <w:tabs>
          <w:tab w:val="left" w:pos="851"/>
        </w:tabs>
        <w:ind w:right="90"/>
        <w:jc w:val="both"/>
        <w:rPr>
          <w:rFonts w:ascii="Arial" w:hAnsi="Arial" w:cs="Arial"/>
        </w:rPr>
      </w:pPr>
      <w:r w:rsidRPr="00504FD6">
        <w:rPr>
          <w:rFonts w:ascii="Arial" w:hAnsi="Arial" w:cs="Arial"/>
        </w:rPr>
        <w:t xml:space="preserve">Plagiarism is defined as the presentation of another person’s work or ideas as the student’s own, without proper acknowledgement. This could be in direct copy or close paraphrase. </w:t>
      </w:r>
    </w:p>
    <w:p w14:paraId="6C6EDDE3" w14:textId="5F013100" w:rsidR="00504FD6" w:rsidRDefault="00504FD6" w:rsidP="00D450F4">
      <w:pPr>
        <w:pStyle w:val="a3"/>
        <w:numPr>
          <w:ilvl w:val="1"/>
          <w:numId w:val="1"/>
        </w:numPr>
        <w:tabs>
          <w:tab w:val="left" w:pos="851"/>
        </w:tabs>
        <w:ind w:right="90"/>
        <w:jc w:val="both"/>
        <w:rPr>
          <w:rFonts w:ascii="Arial" w:hAnsi="Arial" w:cs="Arial"/>
        </w:rPr>
      </w:pPr>
      <w:r w:rsidRPr="00504FD6">
        <w:rPr>
          <w:rFonts w:ascii="Arial" w:hAnsi="Arial" w:cs="Arial"/>
        </w:rPr>
        <w:lastRenderedPageBreak/>
        <w:t xml:space="preserve">In the context of the policy, another person’s work or ideas includes text, images (graphics, illustrations or photographs), designs, computer code, diagrams, data and formulae or any other representation of ideas (written, visual or oral) in print, electronic or other media, and may be from any published or unpublished source including books, journals, newspapers, the internet, </w:t>
      </w:r>
      <w:proofErr w:type="spellStart"/>
      <w:r w:rsidR="00084F5A">
        <w:rPr>
          <w:rFonts w:ascii="Arial" w:hAnsi="Arial" w:cs="Arial"/>
        </w:rPr>
        <w:t>programme</w:t>
      </w:r>
      <w:proofErr w:type="spellEnd"/>
      <w:r w:rsidRPr="00504FD6">
        <w:rPr>
          <w:rFonts w:ascii="Arial" w:hAnsi="Arial" w:cs="Arial"/>
        </w:rPr>
        <w:t xml:space="preserve"> handouts or another student’s work.</w:t>
      </w:r>
    </w:p>
    <w:p w14:paraId="34B2852F" w14:textId="1889758A" w:rsidR="00504FD6" w:rsidRPr="00504FD6" w:rsidRDefault="00504FD6" w:rsidP="00D450F4">
      <w:pPr>
        <w:pStyle w:val="a3"/>
        <w:numPr>
          <w:ilvl w:val="1"/>
          <w:numId w:val="1"/>
        </w:numPr>
        <w:tabs>
          <w:tab w:val="left" w:pos="851"/>
        </w:tabs>
        <w:ind w:right="90"/>
        <w:jc w:val="both"/>
        <w:rPr>
          <w:rFonts w:ascii="Arial" w:hAnsi="Arial" w:cs="Arial"/>
        </w:rPr>
      </w:pPr>
      <w:r w:rsidRPr="00504FD6">
        <w:rPr>
          <w:rFonts w:ascii="Arial" w:hAnsi="Arial" w:cs="Arial"/>
        </w:rPr>
        <w:t>Plagiarism can occur in examinations and/or coursework assessment which may take a variety of forms including, but not limited to, essays, reports, presentations, dissertations and projects.</w:t>
      </w:r>
    </w:p>
    <w:p w14:paraId="66A9865F" w14:textId="77777777" w:rsidR="00504FD6" w:rsidRDefault="00504FD6" w:rsidP="00D450F4">
      <w:pPr>
        <w:pStyle w:val="a3"/>
        <w:numPr>
          <w:ilvl w:val="1"/>
          <w:numId w:val="1"/>
        </w:numPr>
        <w:tabs>
          <w:tab w:val="left" w:pos="851"/>
        </w:tabs>
        <w:ind w:right="90"/>
        <w:jc w:val="both"/>
        <w:rPr>
          <w:rFonts w:ascii="Arial" w:hAnsi="Arial" w:cs="Arial"/>
        </w:rPr>
      </w:pPr>
      <w:r w:rsidRPr="00504FD6">
        <w:rPr>
          <w:rFonts w:ascii="Arial" w:hAnsi="Arial" w:cs="Arial"/>
        </w:rPr>
        <w:t xml:space="preserve">The reproduction of a student’s own previously submitted work, without acknowledgement, is regarded as self-plagiarism and will be treated in the same way as any other form of plagiarism. </w:t>
      </w:r>
    </w:p>
    <w:p w14:paraId="6FB76947" w14:textId="667B520E" w:rsidR="00124A08" w:rsidRPr="00124A08" w:rsidRDefault="00124A08" w:rsidP="00124A08">
      <w:pPr>
        <w:pStyle w:val="a3"/>
        <w:numPr>
          <w:ilvl w:val="1"/>
          <w:numId w:val="1"/>
        </w:numPr>
        <w:tabs>
          <w:tab w:val="left" w:pos="851"/>
        </w:tabs>
        <w:ind w:right="90"/>
        <w:jc w:val="both"/>
        <w:rPr>
          <w:rFonts w:ascii="Arial" w:hAnsi="Arial" w:cs="Arial"/>
        </w:rPr>
      </w:pPr>
      <w:r>
        <w:rPr>
          <w:rFonts w:ascii="Arial" w:hAnsi="Arial" w:cs="Arial"/>
        </w:rPr>
        <w:t>Cases of p</w:t>
      </w:r>
      <w:r w:rsidRPr="009A3045">
        <w:rPr>
          <w:rFonts w:ascii="Arial" w:hAnsi="Arial" w:cs="Arial"/>
        </w:rPr>
        <w:t xml:space="preserve">otential </w:t>
      </w:r>
      <w:r>
        <w:rPr>
          <w:rFonts w:ascii="Arial" w:hAnsi="Arial" w:cs="Arial"/>
        </w:rPr>
        <w:t>plagiarism may</w:t>
      </w:r>
      <w:r w:rsidRPr="009A3045">
        <w:rPr>
          <w:rFonts w:ascii="Arial" w:hAnsi="Arial" w:cs="Arial"/>
        </w:rPr>
        <w:t xml:space="preserve"> be dealt with by the Viva Voce Procedure.</w:t>
      </w:r>
      <w:r>
        <w:rPr>
          <w:rFonts w:ascii="Arial" w:hAnsi="Arial" w:cs="Arial"/>
        </w:rPr>
        <w:t xml:space="preserve"> Please, refer to Annex I for more information.</w:t>
      </w:r>
    </w:p>
    <w:p w14:paraId="1FD55E55" w14:textId="77777777" w:rsidR="00504FD6" w:rsidRPr="00504FD6" w:rsidRDefault="00504FD6" w:rsidP="00D450F4">
      <w:pPr>
        <w:pStyle w:val="a3"/>
        <w:numPr>
          <w:ilvl w:val="1"/>
          <w:numId w:val="1"/>
        </w:numPr>
        <w:tabs>
          <w:tab w:val="left" w:pos="851"/>
        </w:tabs>
        <w:ind w:right="90"/>
        <w:jc w:val="both"/>
        <w:rPr>
          <w:rFonts w:ascii="Arial" w:hAnsi="Arial" w:cs="Arial"/>
        </w:rPr>
      </w:pPr>
      <w:r w:rsidRPr="00504FD6">
        <w:rPr>
          <w:rFonts w:ascii="Arial" w:hAnsi="Arial" w:cs="Arial"/>
        </w:rPr>
        <w:t>Guidance on sources of evidence to evaluate cases of suspected plagiarism is set out in Appendix III.</w:t>
      </w:r>
    </w:p>
    <w:p w14:paraId="3B571A45" w14:textId="77777777" w:rsidR="00504FD6" w:rsidRPr="00504FD6" w:rsidRDefault="00504FD6" w:rsidP="00D450F4">
      <w:pPr>
        <w:pStyle w:val="a3"/>
        <w:numPr>
          <w:ilvl w:val="0"/>
          <w:numId w:val="1"/>
        </w:numPr>
        <w:tabs>
          <w:tab w:val="left" w:pos="851"/>
        </w:tabs>
        <w:ind w:right="90"/>
        <w:jc w:val="both"/>
        <w:rPr>
          <w:rFonts w:ascii="Arial" w:hAnsi="Arial" w:cs="Arial"/>
          <w:b/>
          <w:bCs/>
        </w:rPr>
      </w:pPr>
      <w:r w:rsidRPr="00504FD6">
        <w:rPr>
          <w:rFonts w:ascii="Arial" w:hAnsi="Arial" w:cs="Arial"/>
          <w:b/>
          <w:bCs/>
        </w:rPr>
        <w:t xml:space="preserve">Collusion </w:t>
      </w:r>
    </w:p>
    <w:p w14:paraId="79059378" w14:textId="77777777" w:rsidR="00504FD6" w:rsidRDefault="00504FD6" w:rsidP="00D450F4">
      <w:pPr>
        <w:pStyle w:val="a3"/>
        <w:numPr>
          <w:ilvl w:val="1"/>
          <w:numId w:val="1"/>
        </w:numPr>
        <w:tabs>
          <w:tab w:val="left" w:pos="851"/>
        </w:tabs>
        <w:ind w:right="90"/>
        <w:jc w:val="both"/>
        <w:rPr>
          <w:rFonts w:ascii="Arial" w:hAnsi="Arial" w:cs="Arial"/>
        </w:rPr>
      </w:pPr>
      <w:r w:rsidRPr="00504FD6">
        <w:rPr>
          <w:rFonts w:ascii="Arial" w:hAnsi="Arial" w:cs="Arial"/>
        </w:rPr>
        <w:t xml:space="preserve">Collusion is the </w:t>
      </w:r>
      <w:proofErr w:type="spellStart"/>
      <w:r w:rsidRPr="00504FD6">
        <w:rPr>
          <w:rFonts w:ascii="Arial" w:hAnsi="Arial" w:cs="Arial"/>
        </w:rPr>
        <w:t>unauthorised</w:t>
      </w:r>
      <w:proofErr w:type="spellEnd"/>
      <w:r w:rsidRPr="00504FD6">
        <w:rPr>
          <w:rFonts w:ascii="Arial" w:hAnsi="Arial" w:cs="Arial"/>
        </w:rPr>
        <w:t xml:space="preserve"> co-operation between at least two people, normally with the intent to deceive. It can take the following forms: </w:t>
      </w:r>
    </w:p>
    <w:p w14:paraId="7A11F6CD" w14:textId="77777777" w:rsidR="00504FD6" w:rsidRDefault="00504FD6" w:rsidP="00D450F4">
      <w:pPr>
        <w:pStyle w:val="a3"/>
        <w:numPr>
          <w:ilvl w:val="0"/>
          <w:numId w:val="23"/>
        </w:numPr>
        <w:tabs>
          <w:tab w:val="left" w:pos="851"/>
        </w:tabs>
        <w:ind w:right="90"/>
        <w:jc w:val="both"/>
        <w:rPr>
          <w:rFonts w:ascii="Arial" w:hAnsi="Arial" w:cs="Arial"/>
        </w:rPr>
      </w:pPr>
      <w:r w:rsidRPr="00504FD6">
        <w:rPr>
          <w:rFonts w:ascii="Arial" w:hAnsi="Arial" w:cs="Arial"/>
        </w:rPr>
        <w:t xml:space="preserve">the conspiring by two or more students to produce a piece of work together with the intention that at least one passes it off as their own work; </w:t>
      </w:r>
    </w:p>
    <w:p w14:paraId="471A863A" w14:textId="1025F357" w:rsidR="00504FD6" w:rsidRDefault="00504FD6" w:rsidP="00D450F4">
      <w:pPr>
        <w:pStyle w:val="a3"/>
        <w:numPr>
          <w:ilvl w:val="0"/>
          <w:numId w:val="23"/>
        </w:numPr>
        <w:tabs>
          <w:tab w:val="left" w:pos="851"/>
        </w:tabs>
        <w:ind w:right="90"/>
        <w:jc w:val="both"/>
        <w:rPr>
          <w:rFonts w:ascii="Arial" w:hAnsi="Arial" w:cs="Arial"/>
        </w:rPr>
      </w:pPr>
      <w:r w:rsidRPr="00504FD6">
        <w:rPr>
          <w:rFonts w:ascii="Arial" w:hAnsi="Arial" w:cs="Arial"/>
        </w:rPr>
        <w:t>the willing provision of work or examination questions and/or answers by one student to another student where it should be evident to the student providing the work that by so doing an advantage could be gained by the other student. In this case both students are guilty of collusion</w:t>
      </w:r>
      <w:r>
        <w:rPr>
          <w:rFonts w:ascii="Arial" w:hAnsi="Arial" w:cs="Arial"/>
        </w:rPr>
        <w:t>;</w:t>
      </w:r>
    </w:p>
    <w:p w14:paraId="0C796CD9" w14:textId="77777777" w:rsidR="00504FD6" w:rsidRDefault="00504FD6" w:rsidP="00D450F4">
      <w:pPr>
        <w:pStyle w:val="a3"/>
        <w:numPr>
          <w:ilvl w:val="0"/>
          <w:numId w:val="23"/>
        </w:numPr>
        <w:tabs>
          <w:tab w:val="left" w:pos="851"/>
        </w:tabs>
        <w:ind w:right="90"/>
        <w:jc w:val="both"/>
        <w:rPr>
          <w:rFonts w:ascii="Arial" w:hAnsi="Arial" w:cs="Arial"/>
        </w:rPr>
      </w:pPr>
      <w:r w:rsidRPr="00504FD6">
        <w:rPr>
          <w:rFonts w:ascii="Arial" w:hAnsi="Arial" w:cs="Arial"/>
        </w:rPr>
        <w:t xml:space="preserve">the </w:t>
      </w:r>
      <w:proofErr w:type="spellStart"/>
      <w:r w:rsidRPr="00504FD6">
        <w:rPr>
          <w:rFonts w:ascii="Arial" w:hAnsi="Arial" w:cs="Arial"/>
        </w:rPr>
        <w:t>unauthorised</w:t>
      </w:r>
      <w:proofErr w:type="spellEnd"/>
      <w:r w:rsidRPr="00504FD6">
        <w:rPr>
          <w:rFonts w:ascii="Arial" w:hAnsi="Arial" w:cs="Arial"/>
        </w:rPr>
        <w:t xml:space="preserve"> co-operation between a student and another person in the preparation and production of work which is presented as the student’s own work</w:t>
      </w:r>
      <w:r>
        <w:rPr>
          <w:rFonts w:ascii="Arial" w:hAnsi="Arial" w:cs="Arial"/>
        </w:rPr>
        <w:t>.</w:t>
      </w:r>
    </w:p>
    <w:p w14:paraId="50618C8B" w14:textId="42661547" w:rsidR="00124A08" w:rsidRPr="00124A08" w:rsidRDefault="00124A08" w:rsidP="00124A08">
      <w:pPr>
        <w:pStyle w:val="a3"/>
        <w:numPr>
          <w:ilvl w:val="1"/>
          <w:numId w:val="1"/>
        </w:numPr>
        <w:tabs>
          <w:tab w:val="left" w:pos="851"/>
        </w:tabs>
        <w:ind w:right="90"/>
        <w:jc w:val="both"/>
        <w:rPr>
          <w:rFonts w:ascii="Arial" w:hAnsi="Arial" w:cs="Arial"/>
        </w:rPr>
      </w:pPr>
      <w:r>
        <w:rPr>
          <w:rFonts w:ascii="Arial" w:hAnsi="Arial" w:cs="Arial"/>
        </w:rPr>
        <w:t>Cases of p</w:t>
      </w:r>
      <w:r w:rsidRPr="009A3045">
        <w:rPr>
          <w:rFonts w:ascii="Arial" w:hAnsi="Arial" w:cs="Arial"/>
        </w:rPr>
        <w:t xml:space="preserve">otential </w:t>
      </w:r>
      <w:r>
        <w:rPr>
          <w:rFonts w:ascii="Arial" w:hAnsi="Arial" w:cs="Arial"/>
        </w:rPr>
        <w:t>collusion may</w:t>
      </w:r>
      <w:r w:rsidRPr="009A3045">
        <w:rPr>
          <w:rFonts w:ascii="Arial" w:hAnsi="Arial" w:cs="Arial"/>
        </w:rPr>
        <w:t xml:space="preserve"> be dealt with by the Viva Voce Procedure.</w:t>
      </w:r>
      <w:r>
        <w:rPr>
          <w:rFonts w:ascii="Arial" w:hAnsi="Arial" w:cs="Arial"/>
        </w:rPr>
        <w:t xml:space="preserve"> Please, refer to Annex I for more information.</w:t>
      </w:r>
    </w:p>
    <w:p w14:paraId="185A2E05" w14:textId="3BC35A07" w:rsidR="00504FD6" w:rsidRDefault="00504FD6" w:rsidP="00D450F4">
      <w:pPr>
        <w:pStyle w:val="a3"/>
        <w:numPr>
          <w:ilvl w:val="1"/>
          <w:numId w:val="1"/>
        </w:numPr>
        <w:tabs>
          <w:tab w:val="left" w:pos="851"/>
        </w:tabs>
        <w:ind w:right="90"/>
        <w:jc w:val="both"/>
        <w:rPr>
          <w:rFonts w:ascii="Arial" w:hAnsi="Arial" w:cs="Arial"/>
        </w:rPr>
      </w:pPr>
      <w:r w:rsidRPr="00504FD6">
        <w:rPr>
          <w:rFonts w:ascii="Arial" w:hAnsi="Arial" w:cs="Arial"/>
        </w:rPr>
        <w:t xml:space="preserve">Guidance on sources of evidence to evaluate cases of suspected collusion is set out in Appendix </w:t>
      </w:r>
      <w:r>
        <w:rPr>
          <w:rFonts w:ascii="Arial" w:hAnsi="Arial" w:cs="Arial"/>
        </w:rPr>
        <w:t>III</w:t>
      </w:r>
      <w:r w:rsidRPr="00504FD6">
        <w:rPr>
          <w:rFonts w:ascii="Arial" w:hAnsi="Arial" w:cs="Arial"/>
        </w:rPr>
        <w:t>.</w:t>
      </w:r>
    </w:p>
    <w:p w14:paraId="7FB8B2EA" w14:textId="77777777" w:rsidR="00E1061E" w:rsidRDefault="00504FD6" w:rsidP="00D450F4">
      <w:pPr>
        <w:pStyle w:val="a3"/>
        <w:numPr>
          <w:ilvl w:val="0"/>
          <w:numId w:val="1"/>
        </w:numPr>
        <w:tabs>
          <w:tab w:val="left" w:pos="851"/>
        </w:tabs>
        <w:ind w:right="90"/>
        <w:jc w:val="both"/>
        <w:rPr>
          <w:rFonts w:ascii="Arial" w:hAnsi="Arial" w:cs="Arial"/>
          <w:b/>
          <w:bCs/>
        </w:rPr>
      </w:pPr>
      <w:r w:rsidRPr="00504FD6">
        <w:rPr>
          <w:rFonts w:ascii="Arial" w:hAnsi="Arial" w:cs="Arial"/>
          <w:b/>
          <w:bCs/>
        </w:rPr>
        <w:t>Contract Cheating</w:t>
      </w:r>
    </w:p>
    <w:p w14:paraId="3FB22910" w14:textId="77777777" w:rsidR="00E1061E" w:rsidRPr="00E1061E" w:rsidRDefault="00504FD6" w:rsidP="00D450F4">
      <w:pPr>
        <w:pStyle w:val="a3"/>
        <w:numPr>
          <w:ilvl w:val="1"/>
          <w:numId w:val="1"/>
        </w:numPr>
        <w:tabs>
          <w:tab w:val="left" w:pos="851"/>
        </w:tabs>
        <w:ind w:right="90"/>
        <w:jc w:val="both"/>
        <w:rPr>
          <w:rFonts w:ascii="Arial" w:hAnsi="Arial" w:cs="Arial"/>
          <w:b/>
          <w:bCs/>
        </w:rPr>
      </w:pPr>
      <w:r w:rsidRPr="00E1061E">
        <w:rPr>
          <w:rFonts w:ascii="Arial" w:hAnsi="Arial" w:cs="Arial"/>
        </w:rPr>
        <w:t>Contract cheating is the commissioning and submission of work as the student’s own where the student has paid or solicited another person to produce the work on the student’s behalf.</w:t>
      </w:r>
    </w:p>
    <w:p w14:paraId="14260854" w14:textId="77777777" w:rsidR="00E1061E" w:rsidRPr="00E1061E" w:rsidRDefault="00504FD6" w:rsidP="00D450F4">
      <w:pPr>
        <w:pStyle w:val="a3"/>
        <w:numPr>
          <w:ilvl w:val="1"/>
          <w:numId w:val="1"/>
        </w:numPr>
        <w:tabs>
          <w:tab w:val="left" w:pos="851"/>
        </w:tabs>
        <w:ind w:right="90"/>
        <w:jc w:val="both"/>
        <w:rPr>
          <w:rFonts w:ascii="Arial" w:hAnsi="Arial" w:cs="Arial"/>
          <w:b/>
          <w:bCs/>
        </w:rPr>
      </w:pPr>
      <w:r w:rsidRPr="00E1061E">
        <w:rPr>
          <w:rFonts w:ascii="Arial" w:hAnsi="Arial" w:cs="Arial"/>
        </w:rPr>
        <w:t xml:space="preserve">Contract cheating can also include sections of work that are improved by third parties, either for payment or for free. </w:t>
      </w:r>
    </w:p>
    <w:p w14:paraId="6639950E" w14:textId="77777777" w:rsidR="00E1061E" w:rsidRPr="00E1061E" w:rsidRDefault="00504FD6" w:rsidP="00D450F4">
      <w:pPr>
        <w:pStyle w:val="a3"/>
        <w:numPr>
          <w:ilvl w:val="1"/>
          <w:numId w:val="1"/>
        </w:numPr>
        <w:tabs>
          <w:tab w:val="left" w:pos="851"/>
        </w:tabs>
        <w:ind w:right="90"/>
        <w:jc w:val="both"/>
        <w:rPr>
          <w:rFonts w:ascii="Arial" w:hAnsi="Arial" w:cs="Arial"/>
          <w:b/>
          <w:bCs/>
        </w:rPr>
      </w:pPr>
      <w:r w:rsidRPr="00E1061E">
        <w:rPr>
          <w:rFonts w:ascii="Arial" w:hAnsi="Arial" w:cs="Arial"/>
        </w:rPr>
        <w:t>While the use of proofreading services to help students identify deficiencies in their work does not constitute contract cheating, students must retain ownership of their work, and allowing third parties such as proof-readers to edit the work themselves could be deemed</w:t>
      </w:r>
      <w:r w:rsidR="00E1061E">
        <w:rPr>
          <w:rFonts w:ascii="Arial" w:hAnsi="Arial" w:cs="Arial"/>
        </w:rPr>
        <w:t xml:space="preserve"> </w:t>
      </w:r>
      <w:r w:rsidRPr="00E1061E">
        <w:rPr>
          <w:rFonts w:ascii="Arial" w:hAnsi="Arial" w:cs="Arial"/>
        </w:rPr>
        <w:t>as contract cheating.</w:t>
      </w:r>
    </w:p>
    <w:p w14:paraId="10BC331D" w14:textId="4DFE3CE9" w:rsidR="009A3045" w:rsidRPr="009A3045" w:rsidRDefault="009A3045" w:rsidP="00D450F4">
      <w:pPr>
        <w:pStyle w:val="a3"/>
        <w:numPr>
          <w:ilvl w:val="1"/>
          <w:numId w:val="1"/>
        </w:numPr>
        <w:tabs>
          <w:tab w:val="left" w:pos="851"/>
        </w:tabs>
        <w:ind w:right="90"/>
        <w:jc w:val="both"/>
        <w:rPr>
          <w:rFonts w:ascii="Arial" w:hAnsi="Arial" w:cs="Arial"/>
        </w:rPr>
      </w:pPr>
      <w:r>
        <w:rPr>
          <w:rFonts w:ascii="Arial" w:hAnsi="Arial" w:cs="Arial"/>
        </w:rPr>
        <w:t>Cases of p</w:t>
      </w:r>
      <w:r w:rsidRPr="009A3045">
        <w:rPr>
          <w:rFonts w:ascii="Arial" w:hAnsi="Arial" w:cs="Arial"/>
        </w:rPr>
        <w:t>otential contract cheating</w:t>
      </w:r>
      <w:r>
        <w:rPr>
          <w:rFonts w:ascii="Arial" w:hAnsi="Arial" w:cs="Arial"/>
        </w:rPr>
        <w:t xml:space="preserve"> </w:t>
      </w:r>
      <w:r w:rsidR="00124A08">
        <w:rPr>
          <w:rFonts w:ascii="Arial" w:hAnsi="Arial" w:cs="Arial"/>
        </w:rPr>
        <w:t xml:space="preserve">may </w:t>
      </w:r>
      <w:r w:rsidRPr="009A3045">
        <w:rPr>
          <w:rFonts w:ascii="Arial" w:hAnsi="Arial" w:cs="Arial"/>
        </w:rPr>
        <w:t>be dealt with by the Viva Voce Procedure.</w:t>
      </w:r>
      <w:r>
        <w:rPr>
          <w:rFonts w:ascii="Arial" w:hAnsi="Arial" w:cs="Arial"/>
        </w:rPr>
        <w:t xml:space="preserve"> Please, refer to Annex I for more information.</w:t>
      </w:r>
    </w:p>
    <w:p w14:paraId="2A2FEEA2" w14:textId="7F76EF03" w:rsidR="00963745" w:rsidRPr="00E1061E" w:rsidRDefault="00504FD6" w:rsidP="00D450F4">
      <w:pPr>
        <w:pStyle w:val="a3"/>
        <w:numPr>
          <w:ilvl w:val="1"/>
          <w:numId w:val="1"/>
        </w:numPr>
        <w:tabs>
          <w:tab w:val="left" w:pos="851"/>
        </w:tabs>
        <w:ind w:right="90"/>
        <w:jc w:val="both"/>
        <w:rPr>
          <w:rFonts w:ascii="Arial" w:hAnsi="Arial" w:cs="Arial"/>
          <w:b/>
          <w:bCs/>
        </w:rPr>
      </w:pPr>
      <w:r w:rsidRPr="00E1061E">
        <w:rPr>
          <w:rFonts w:ascii="Arial" w:hAnsi="Arial" w:cs="Arial"/>
        </w:rPr>
        <w:t>Guidance on sources of evidence to evaluate cases of suspected contract cheating are set out in Appendix III.</w:t>
      </w:r>
    </w:p>
    <w:p w14:paraId="08F273D2" w14:textId="77777777" w:rsidR="00E1061E" w:rsidRDefault="00E1061E" w:rsidP="00D450F4">
      <w:pPr>
        <w:pStyle w:val="a3"/>
        <w:numPr>
          <w:ilvl w:val="0"/>
          <w:numId w:val="1"/>
        </w:numPr>
        <w:tabs>
          <w:tab w:val="left" w:pos="851"/>
        </w:tabs>
        <w:ind w:right="90"/>
        <w:jc w:val="both"/>
        <w:rPr>
          <w:rFonts w:ascii="Arial" w:hAnsi="Arial" w:cs="Arial"/>
          <w:b/>
          <w:bCs/>
        </w:rPr>
      </w:pPr>
      <w:r w:rsidRPr="00E1061E">
        <w:rPr>
          <w:rFonts w:ascii="Arial" w:hAnsi="Arial" w:cs="Arial"/>
          <w:b/>
          <w:bCs/>
        </w:rPr>
        <w:t>Cheating</w:t>
      </w:r>
    </w:p>
    <w:p w14:paraId="67FBD11F" w14:textId="77777777" w:rsidR="00E1061E" w:rsidRPr="00E1061E" w:rsidRDefault="00E1061E" w:rsidP="00D450F4">
      <w:pPr>
        <w:pStyle w:val="a3"/>
        <w:numPr>
          <w:ilvl w:val="1"/>
          <w:numId w:val="1"/>
        </w:numPr>
        <w:tabs>
          <w:tab w:val="left" w:pos="851"/>
        </w:tabs>
        <w:ind w:right="90"/>
        <w:jc w:val="both"/>
        <w:rPr>
          <w:rFonts w:ascii="Arial" w:hAnsi="Arial" w:cs="Arial"/>
          <w:b/>
          <w:bCs/>
        </w:rPr>
      </w:pPr>
      <w:r w:rsidRPr="00E1061E">
        <w:rPr>
          <w:rFonts w:ascii="Arial" w:hAnsi="Arial" w:cs="Arial"/>
        </w:rPr>
        <w:t xml:space="preserve">Cheating includes any </w:t>
      </w:r>
      <w:proofErr w:type="spellStart"/>
      <w:r w:rsidRPr="00E1061E">
        <w:rPr>
          <w:rFonts w:ascii="Arial" w:hAnsi="Arial" w:cs="Arial"/>
        </w:rPr>
        <w:t>behaviour</w:t>
      </w:r>
      <w:proofErr w:type="spellEnd"/>
      <w:r w:rsidRPr="00E1061E">
        <w:rPr>
          <w:rFonts w:ascii="Arial" w:hAnsi="Arial" w:cs="Arial"/>
        </w:rPr>
        <w:t xml:space="preserve"> which the student would reasonably know would interfere with the fair operation of the assessment process and could gain unfair advantage, such as: </w:t>
      </w:r>
    </w:p>
    <w:p w14:paraId="4B8F2EA2" w14:textId="050C1E13" w:rsidR="00E1061E" w:rsidRDefault="00E1061E" w:rsidP="00D450F4">
      <w:pPr>
        <w:pStyle w:val="a3"/>
        <w:numPr>
          <w:ilvl w:val="0"/>
          <w:numId w:val="24"/>
        </w:numPr>
        <w:tabs>
          <w:tab w:val="left" w:pos="851"/>
        </w:tabs>
        <w:ind w:right="90"/>
        <w:jc w:val="both"/>
        <w:rPr>
          <w:rFonts w:ascii="Arial" w:hAnsi="Arial" w:cs="Arial"/>
        </w:rPr>
      </w:pPr>
      <w:r w:rsidRPr="00E1061E">
        <w:rPr>
          <w:rFonts w:ascii="Arial" w:hAnsi="Arial" w:cs="Arial"/>
        </w:rPr>
        <w:t>any transgression of the University’s examination room rules, as set out in the</w:t>
      </w:r>
      <w:r w:rsidR="00840963">
        <w:rPr>
          <w:rFonts w:ascii="Arial" w:hAnsi="Arial" w:cs="Arial"/>
        </w:rPr>
        <w:t xml:space="preserve"> BMU Examination Rules</w:t>
      </w:r>
      <w:r w:rsidRPr="00E1061E">
        <w:rPr>
          <w:rFonts w:ascii="Arial" w:hAnsi="Arial" w:cs="Arial"/>
        </w:rPr>
        <w:t xml:space="preserve">; </w:t>
      </w:r>
    </w:p>
    <w:p w14:paraId="27533E5D" w14:textId="77777777" w:rsidR="00E1061E" w:rsidRDefault="00E1061E" w:rsidP="00D450F4">
      <w:pPr>
        <w:pStyle w:val="a3"/>
        <w:numPr>
          <w:ilvl w:val="0"/>
          <w:numId w:val="24"/>
        </w:numPr>
        <w:tabs>
          <w:tab w:val="left" w:pos="851"/>
        </w:tabs>
        <w:ind w:right="90"/>
        <w:jc w:val="both"/>
        <w:rPr>
          <w:rFonts w:ascii="Arial" w:hAnsi="Arial" w:cs="Arial"/>
        </w:rPr>
      </w:pPr>
      <w:r w:rsidRPr="00E1061E">
        <w:rPr>
          <w:rFonts w:ascii="Arial" w:hAnsi="Arial" w:cs="Arial"/>
        </w:rPr>
        <w:lastRenderedPageBreak/>
        <w:t>obtaining or seeking to obtain access to examination papers prior to an examination;</w:t>
      </w:r>
    </w:p>
    <w:p w14:paraId="472C5F10" w14:textId="77777777" w:rsidR="00E1061E" w:rsidRDefault="00E1061E" w:rsidP="00D450F4">
      <w:pPr>
        <w:pStyle w:val="a3"/>
        <w:numPr>
          <w:ilvl w:val="0"/>
          <w:numId w:val="24"/>
        </w:numPr>
        <w:tabs>
          <w:tab w:val="left" w:pos="851"/>
        </w:tabs>
        <w:ind w:right="90"/>
        <w:jc w:val="both"/>
        <w:rPr>
          <w:rFonts w:ascii="Arial" w:hAnsi="Arial" w:cs="Arial"/>
        </w:rPr>
      </w:pPr>
      <w:proofErr w:type="spellStart"/>
      <w:r w:rsidRPr="00E1061E">
        <w:rPr>
          <w:rFonts w:ascii="Arial" w:hAnsi="Arial" w:cs="Arial"/>
        </w:rPr>
        <w:t>behaviour</w:t>
      </w:r>
      <w:proofErr w:type="spellEnd"/>
      <w:r w:rsidRPr="00E1061E">
        <w:rPr>
          <w:rFonts w:ascii="Arial" w:hAnsi="Arial" w:cs="Arial"/>
        </w:rPr>
        <w:t xml:space="preserve"> in a manner likely to prejudice the chances of another student in an assessment;</w:t>
      </w:r>
    </w:p>
    <w:p w14:paraId="07D1A3A6" w14:textId="77777777" w:rsidR="00E1061E" w:rsidRDefault="00E1061E" w:rsidP="00D450F4">
      <w:pPr>
        <w:pStyle w:val="a3"/>
        <w:numPr>
          <w:ilvl w:val="0"/>
          <w:numId w:val="24"/>
        </w:numPr>
        <w:tabs>
          <w:tab w:val="left" w:pos="851"/>
        </w:tabs>
        <w:ind w:right="90"/>
        <w:jc w:val="both"/>
        <w:rPr>
          <w:rFonts w:ascii="Arial" w:hAnsi="Arial" w:cs="Arial"/>
        </w:rPr>
      </w:pPr>
      <w:r w:rsidRPr="00E1061E">
        <w:rPr>
          <w:rFonts w:ascii="Arial" w:hAnsi="Arial" w:cs="Arial"/>
        </w:rPr>
        <w:t xml:space="preserve">offering a bribe or inducement to invigilators, examiners or other persons connected with the assessments; </w:t>
      </w:r>
    </w:p>
    <w:p w14:paraId="5F8BEA89" w14:textId="77777777" w:rsidR="00E1061E" w:rsidRPr="00E1061E" w:rsidRDefault="00E1061E" w:rsidP="00D450F4">
      <w:pPr>
        <w:pStyle w:val="a3"/>
        <w:numPr>
          <w:ilvl w:val="0"/>
          <w:numId w:val="24"/>
        </w:numPr>
        <w:tabs>
          <w:tab w:val="left" w:pos="851"/>
        </w:tabs>
        <w:ind w:right="90"/>
        <w:jc w:val="both"/>
        <w:rPr>
          <w:rFonts w:ascii="Arial" w:hAnsi="Arial" w:cs="Arial"/>
        </w:rPr>
      </w:pPr>
      <w:r w:rsidRPr="00E1061E">
        <w:rPr>
          <w:rFonts w:ascii="Arial" w:hAnsi="Arial" w:cs="Arial"/>
        </w:rPr>
        <w:t>being party to an arrangement whereby a person other than the student would fraudulently represent them at an assessment;</w:t>
      </w:r>
    </w:p>
    <w:p w14:paraId="1F221EC1" w14:textId="69BC9214" w:rsidR="00E1061E" w:rsidRPr="003623EE" w:rsidRDefault="00E1061E" w:rsidP="00D450F4">
      <w:pPr>
        <w:pStyle w:val="a3"/>
        <w:numPr>
          <w:ilvl w:val="0"/>
          <w:numId w:val="24"/>
        </w:numPr>
        <w:tabs>
          <w:tab w:val="left" w:pos="851"/>
        </w:tabs>
        <w:ind w:right="90"/>
        <w:jc w:val="both"/>
        <w:rPr>
          <w:rFonts w:ascii="Arial" w:hAnsi="Arial" w:cs="Arial"/>
          <w:b/>
          <w:bCs/>
        </w:rPr>
      </w:pPr>
      <w:r w:rsidRPr="00E1061E">
        <w:rPr>
          <w:rFonts w:ascii="Arial" w:hAnsi="Arial" w:cs="Arial"/>
        </w:rPr>
        <w:t xml:space="preserve">submitting a fraudulent claim for </w:t>
      </w:r>
      <w:r w:rsidR="007620FB">
        <w:rPr>
          <w:rFonts w:ascii="Arial" w:hAnsi="Arial" w:cs="Arial"/>
        </w:rPr>
        <w:t>extenu</w:t>
      </w:r>
      <w:r w:rsidRPr="00E1061E">
        <w:rPr>
          <w:rFonts w:ascii="Arial" w:hAnsi="Arial" w:cs="Arial"/>
        </w:rPr>
        <w:t>ating circumstances.</w:t>
      </w:r>
    </w:p>
    <w:p w14:paraId="6F797984" w14:textId="1C34D84C" w:rsidR="003623EE" w:rsidRPr="00E925B8" w:rsidRDefault="003623EE" w:rsidP="003623EE">
      <w:pPr>
        <w:pStyle w:val="a3"/>
        <w:numPr>
          <w:ilvl w:val="0"/>
          <w:numId w:val="1"/>
        </w:numPr>
        <w:tabs>
          <w:tab w:val="left" w:pos="851"/>
        </w:tabs>
        <w:ind w:right="90"/>
        <w:jc w:val="both"/>
        <w:rPr>
          <w:rFonts w:ascii="Arial" w:hAnsi="Arial" w:cs="Arial"/>
          <w:b/>
          <w:bCs/>
        </w:rPr>
      </w:pPr>
      <w:proofErr w:type="spellStart"/>
      <w:r w:rsidRPr="00E925B8">
        <w:rPr>
          <w:rFonts w:ascii="Arial" w:hAnsi="Arial" w:cs="Arial"/>
          <w:b/>
          <w:bCs/>
        </w:rPr>
        <w:t>Unauthorised</w:t>
      </w:r>
      <w:proofErr w:type="spellEnd"/>
      <w:r w:rsidRPr="00E925B8">
        <w:rPr>
          <w:rFonts w:ascii="Arial" w:hAnsi="Arial" w:cs="Arial"/>
          <w:b/>
          <w:bCs/>
        </w:rPr>
        <w:t xml:space="preserve"> Use of A</w:t>
      </w:r>
      <w:r w:rsidR="00440A57" w:rsidRPr="00E925B8">
        <w:rPr>
          <w:rFonts w:ascii="Arial" w:hAnsi="Arial" w:cs="Arial"/>
          <w:b/>
          <w:bCs/>
        </w:rPr>
        <w:t xml:space="preserve">rtificial </w:t>
      </w:r>
      <w:r w:rsidRPr="00E925B8">
        <w:rPr>
          <w:rFonts w:ascii="Arial" w:hAnsi="Arial" w:cs="Arial"/>
          <w:b/>
          <w:bCs/>
        </w:rPr>
        <w:t>I</w:t>
      </w:r>
      <w:r w:rsidR="00440A57" w:rsidRPr="00E925B8">
        <w:rPr>
          <w:rFonts w:ascii="Arial" w:hAnsi="Arial" w:cs="Arial"/>
          <w:b/>
          <w:bCs/>
        </w:rPr>
        <w:t>ntelligence (AI)</w:t>
      </w:r>
    </w:p>
    <w:p w14:paraId="56C7C5F8" w14:textId="632A39DE" w:rsidR="006D4E7F" w:rsidRPr="00E925B8" w:rsidRDefault="003623EE" w:rsidP="006D4E7F">
      <w:pPr>
        <w:pStyle w:val="a3"/>
        <w:numPr>
          <w:ilvl w:val="1"/>
          <w:numId w:val="1"/>
        </w:numPr>
        <w:tabs>
          <w:tab w:val="left" w:pos="851"/>
        </w:tabs>
        <w:ind w:right="90"/>
        <w:jc w:val="both"/>
        <w:rPr>
          <w:rFonts w:ascii="Arial" w:hAnsi="Arial" w:cs="Arial"/>
          <w:b/>
          <w:bCs/>
        </w:rPr>
      </w:pPr>
      <w:proofErr w:type="spellStart"/>
      <w:r w:rsidRPr="00E925B8">
        <w:rPr>
          <w:rFonts w:ascii="Arial" w:hAnsi="Arial" w:cs="Arial"/>
        </w:rPr>
        <w:t>Unauthorised</w:t>
      </w:r>
      <w:proofErr w:type="spellEnd"/>
      <w:r w:rsidRPr="00E925B8">
        <w:rPr>
          <w:rFonts w:ascii="Arial" w:hAnsi="Arial" w:cs="Arial"/>
        </w:rPr>
        <w:t xml:space="preserve"> use of AI is when a student presents the output of an artificial intelligence technology </w:t>
      </w:r>
      <w:r w:rsidR="00440A57" w:rsidRPr="00E925B8">
        <w:rPr>
          <w:rFonts w:ascii="Arial" w:hAnsi="Arial" w:cs="Arial"/>
        </w:rPr>
        <w:t>(for instance, a large language model (LLM) or paraphrasing application)</w:t>
      </w:r>
      <w:r w:rsidRPr="00E925B8">
        <w:rPr>
          <w:rFonts w:ascii="Arial" w:hAnsi="Arial" w:cs="Arial"/>
        </w:rPr>
        <w:t xml:space="preserve"> as their own work. </w:t>
      </w:r>
      <w:r w:rsidR="006D4E7F" w:rsidRPr="00E925B8">
        <w:rPr>
          <w:rFonts w:ascii="Arial" w:hAnsi="Arial" w:cs="Arial"/>
        </w:rPr>
        <w:t xml:space="preserve">The use of AI tools may be legitimate within some assessments, where this is the case, this will be set out in the module </w:t>
      </w:r>
      <w:r w:rsidR="006410A7" w:rsidRPr="00E925B8">
        <w:rPr>
          <w:rFonts w:ascii="Arial" w:hAnsi="Arial" w:cs="Arial"/>
        </w:rPr>
        <w:t xml:space="preserve">descriptor </w:t>
      </w:r>
      <w:r w:rsidR="006D4E7F" w:rsidRPr="00E925B8">
        <w:rPr>
          <w:rFonts w:ascii="Arial" w:hAnsi="Arial" w:cs="Arial"/>
        </w:rPr>
        <w:t>or assessment brief. The use of AI tools in this instance will be appropriately cited within the student’s submitted assessment.</w:t>
      </w:r>
    </w:p>
    <w:p w14:paraId="0D340063" w14:textId="796D821C" w:rsidR="006D4E7F" w:rsidRPr="00E925B8" w:rsidRDefault="006D4E7F" w:rsidP="006D4E7F">
      <w:pPr>
        <w:pStyle w:val="a3"/>
        <w:numPr>
          <w:ilvl w:val="0"/>
          <w:numId w:val="1"/>
        </w:numPr>
        <w:tabs>
          <w:tab w:val="left" w:pos="851"/>
        </w:tabs>
        <w:ind w:right="90"/>
        <w:jc w:val="both"/>
        <w:rPr>
          <w:rFonts w:ascii="Arial" w:hAnsi="Arial" w:cs="Arial"/>
          <w:b/>
          <w:bCs/>
        </w:rPr>
      </w:pPr>
      <w:r w:rsidRPr="00E925B8">
        <w:rPr>
          <w:rFonts w:ascii="Arial" w:hAnsi="Arial" w:cs="Arial"/>
          <w:b/>
          <w:bCs/>
        </w:rPr>
        <w:t xml:space="preserve">Falsification </w:t>
      </w:r>
      <w:r w:rsidR="004D3E6C" w:rsidRPr="00E925B8">
        <w:rPr>
          <w:rFonts w:ascii="Arial" w:hAnsi="Arial" w:cs="Arial"/>
          <w:b/>
          <w:bCs/>
        </w:rPr>
        <w:t>or</w:t>
      </w:r>
      <w:r w:rsidRPr="00E925B8">
        <w:rPr>
          <w:rFonts w:ascii="Arial" w:hAnsi="Arial" w:cs="Arial"/>
          <w:b/>
          <w:bCs/>
        </w:rPr>
        <w:t xml:space="preserve"> </w:t>
      </w:r>
      <w:r w:rsidR="004D3E6C" w:rsidRPr="00E925B8">
        <w:rPr>
          <w:rFonts w:ascii="Arial" w:hAnsi="Arial" w:cs="Arial"/>
          <w:b/>
          <w:bCs/>
        </w:rPr>
        <w:t>f</w:t>
      </w:r>
      <w:r w:rsidRPr="00E925B8">
        <w:rPr>
          <w:rFonts w:ascii="Arial" w:hAnsi="Arial" w:cs="Arial"/>
          <w:b/>
          <w:bCs/>
        </w:rPr>
        <w:t>abrication of data</w:t>
      </w:r>
    </w:p>
    <w:p w14:paraId="7AD27542" w14:textId="196E623C" w:rsidR="006D4E7F" w:rsidRPr="00E925B8" w:rsidRDefault="006D4E7F" w:rsidP="006D4E7F">
      <w:pPr>
        <w:pStyle w:val="a3"/>
        <w:numPr>
          <w:ilvl w:val="1"/>
          <w:numId w:val="1"/>
        </w:numPr>
        <w:tabs>
          <w:tab w:val="left" w:pos="851"/>
        </w:tabs>
        <w:ind w:right="90"/>
        <w:jc w:val="both"/>
        <w:rPr>
          <w:rFonts w:ascii="Arial" w:hAnsi="Arial" w:cs="Arial"/>
          <w:b/>
          <w:bCs/>
        </w:rPr>
      </w:pPr>
      <w:r w:rsidRPr="00E925B8">
        <w:rPr>
          <w:rFonts w:ascii="Arial" w:hAnsi="Arial" w:cs="Arial"/>
        </w:rPr>
        <w:t xml:space="preserve">Falsification of data occurs where data, evidence or experimental results are altered or enhanced. Fabrication of data occurs where a student creates data, results or other outputs and presents them as if they were real. </w:t>
      </w:r>
    </w:p>
    <w:p w14:paraId="5BA8B968" w14:textId="77777777" w:rsidR="00E1061E" w:rsidRPr="00E1061E" w:rsidRDefault="00E1061E" w:rsidP="00D450F4">
      <w:pPr>
        <w:pStyle w:val="a3"/>
        <w:numPr>
          <w:ilvl w:val="0"/>
          <w:numId w:val="1"/>
        </w:numPr>
        <w:tabs>
          <w:tab w:val="left" w:pos="851"/>
        </w:tabs>
        <w:ind w:right="90"/>
        <w:jc w:val="both"/>
        <w:rPr>
          <w:rFonts w:ascii="Arial" w:hAnsi="Arial" w:cs="Arial"/>
          <w:b/>
          <w:bCs/>
        </w:rPr>
      </w:pPr>
      <w:r w:rsidRPr="00E1061E">
        <w:rPr>
          <w:rFonts w:ascii="Arial" w:hAnsi="Arial" w:cs="Arial"/>
          <w:b/>
          <w:bCs/>
        </w:rPr>
        <w:t>Failure to have ethical approval</w:t>
      </w:r>
    </w:p>
    <w:p w14:paraId="6EB97755" w14:textId="4C9F5CCB" w:rsidR="00E1061E" w:rsidRPr="00012A11" w:rsidRDefault="00E1061E" w:rsidP="00D450F4">
      <w:pPr>
        <w:pStyle w:val="a3"/>
        <w:numPr>
          <w:ilvl w:val="1"/>
          <w:numId w:val="1"/>
        </w:numPr>
        <w:tabs>
          <w:tab w:val="left" w:pos="851"/>
        </w:tabs>
        <w:ind w:right="90"/>
        <w:jc w:val="both"/>
        <w:rPr>
          <w:rFonts w:ascii="Arial" w:hAnsi="Arial" w:cs="Arial"/>
          <w:b/>
          <w:bCs/>
        </w:rPr>
      </w:pPr>
      <w:r w:rsidRPr="00E1061E">
        <w:rPr>
          <w:rFonts w:ascii="Arial" w:hAnsi="Arial" w:cs="Arial"/>
        </w:rPr>
        <w:t>Failure to have ethical approval includes instances where students embark on research activities which require ethical approval without that approval being formally granted. It is the student’s responsibility to apply for ethical approval and to seek clarification on whether ethical approval is required if unsure</w:t>
      </w:r>
      <w:r>
        <w:rPr>
          <w:rFonts w:ascii="Arial" w:hAnsi="Arial" w:cs="Arial"/>
        </w:rPr>
        <w:t>.</w:t>
      </w:r>
    </w:p>
    <w:p w14:paraId="4EA1BCF4" w14:textId="3E699674" w:rsidR="00012A11" w:rsidRDefault="00012A11" w:rsidP="00012A11">
      <w:pPr>
        <w:pStyle w:val="a3"/>
        <w:numPr>
          <w:ilvl w:val="0"/>
          <w:numId w:val="1"/>
        </w:numPr>
        <w:tabs>
          <w:tab w:val="left" w:pos="851"/>
        </w:tabs>
        <w:ind w:right="90"/>
        <w:jc w:val="both"/>
        <w:rPr>
          <w:rFonts w:ascii="Arial" w:hAnsi="Arial" w:cs="Arial"/>
          <w:b/>
          <w:bCs/>
        </w:rPr>
      </w:pPr>
      <w:r>
        <w:rPr>
          <w:rFonts w:ascii="Arial" w:hAnsi="Arial" w:cs="Arial"/>
          <w:b/>
          <w:bCs/>
        </w:rPr>
        <w:t>Process for Dealing with Cases of Examination Cheating</w:t>
      </w:r>
    </w:p>
    <w:p w14:paraId="34E500B8" w14:textId="77777777" w:rsidR="00012A11" w:rsidRPr="00012A11" w:rsidRDefault="00012A11">
      <w:pPr>
        <w:pStyle w:val="a3"/>
        <w:numPr>
          <w:ilvl w:val="1"/>
          <w:numId w:val="1"/>
        </w:numPr>
        <w:tabs>
          <w:tab w:val="left" w:pos="851"/>
        </w:tabs>
        <w:ind w:right="90"/>
        <w:jc w:val="both"/>
        <w:rPr>
          <w:rFonts w:ascii="Arial" w:hAnsi="Arial" w:cs="Arial"/>
          <w:b/>
          <w:bCs/>
        </w:rPr>
      </w:pPr>
      <w:r w:rsidRPr="00012A11">
        <w:rPr>
          <w:rFonts w:ascii="Arial" w:hAnsi="Arial" w:cs="Arial"/>
        </w:rPr>
        <w:t xml:space="preserve">Where an invigilator suspects a student of infringing examination rules or any other requirements relating to the conduct of the examination, they shall take the appropriate action as detailed in the Examination Rules. </w:t>
      </w:r>
    </w:p>
    <w:p w14:paraId="50E8001B" w14:textId="1AE57BF6" w:rsidR="00012A11" w:rsidRPr="00012A11" w:rsidRDefault="00012A11">
      <w:pPr>
        <w:pStyle w:val="a3"/>
        <w:numPr>
          <w:ilvl w:val="1"/>
          <w:numId w:val="1"/>
        </w:numPr>
        <w:tabs>
          <w:tab w:val="left" w:pos="851"/>
        </w:tabs>
        <w:ind w:right="90"/>
        <w:jc w:val="both"/>
        <w:rPr>
          <w:rFonts w:ascii="Arial" w:hAnsi="Arial" w:cs="Arial"/>
          <w:b/>
          <w:bCs/>
        </w:rPr>
      </w:pPr>
      <w:r w:rsidRPr="00012A11">
        <w:rPr>
          <w:rFonts w:ascii="Arial" w:hAnsi="Arial" w:cs="Arial"/>
        </w:rPr>
        <w:t>A report of the incident should be provided to the Registrar Exam Officer, who will refer the case to the Academic Misconduct Committee.</w:t>
      </w:r>
    </w:p>
    <w:p w14:paraId="26F937BE" w14:textId="119E510C" w:rsidR="00644935" w:rsidRPr="00644935" w:rsidRDefault="00644935" w:rsidP="00D450F4">
      <w:pPr>
        <w:pStyle w:val="a3"/>
        <w:numPr>
          <w:ilvl w:val="0"/>
          <w:numId w:val="1"/>
        </w:numPr>
        <w:tabs>
          <w:tab w:val="left" w:pos="851"/>
        </w:tabs>
        <w:ind w:right="90"/>
        <w:jc w:val="both"/>
        <w:rPr>
          <w:rFonts w:ascii="Arial" w:hAnsi="Arial" w:cs="Arial"/>
          <w:b/>
          <w:bCs/>
        </w:rPr>
      </w:pPr>
      <w:r w:rsidRPr="00644935">
        <w:rPr>
          <w:rFonts w:ascii="Arial" w:hAnsi="Arial" w:cs="Arial"/>
          <w:b/>
          <w:bCs/>
        </w:rPr>
        <w:t>Process for Dealing with Suspected Cases of Academic Misconduct (Stage 1)</w:t>
      </w:r>
    </w:p>
    <w:p w14:paraId="7E4F6655" w14:textId="01980531" w:rsidR="00644935" w:rsidRPr="00644935" w:rsidRDefault="00644935" w:rsidP="00D450F4">
      <w:pPr>
        <w:pStyle w:val="a3"/>
        <w:numPr>
          <w:ilvl w:val="1"/>
          <w:numId w:val="1"/>
        </w:numPr>
        <w:tabs>
          <w:tab w:val="left" w:pos="851"/>
        </w:tabs>
        <w:ind w:right="90"/>
        <w:jc w:val="both"/>
        <w:rPr>
          <w:rFonts w:ascii="Arial" w:hAnsi="Arial" w:cs="Arial"/>
          <w:b/>
          <w:bCs/>
        </w:rPr>
      </w:pPr>
      <w:r w:rsidRPr="00644935">
        <w:rPr>
          <w:rFonts w:ascii="Arial" w:hAnsi="Arial" w:cs="Arial"/>
        </w:rPr>
        <w:t>All potential instances of poor academic practice or academic misconduct will require action.</w:t>
      </w:r>
    </w:p>
    <w:p w14:paraId="6FF31967" w14:textId="6802ACAD" w:rsidR="00644935" w:rsidRPr="00012A11" w:rsidRDefault="00613B32" w:rsidP="00D450F4">
      <w:pPr>
        <w:pStyle w:val="a3"/>
        <w:numPr>
          <w:ilvl w:val="1"/>
          <w:numId w:val="1"/>
        </w:numPr>
        <w:tabs>
          <w:tab w:val="left" w:pos="851"/>
        </w:tabs>
        <w:ind w:right="90"/>
        <w:jc w:val="both"/>
        <w:rPr>
          <w:rFonts w:ascii="Arial" w:hAnsi="Arial" w:cs="Arial"/>
          <w:b/>
          <w:bCs/>
        </w:rPr>
      </w:pPr>
      <w:r w:rsidRPr="00012A11">
        <w:rPr>
          <w:rFonts w:ascii="Arial" w:hAnsi="Arial" w:cs="Arial"/>
        </w:rPr>
        <w:t>The Module Co-</w:t>
      </w:r>
      <w:proofErr w:type="spellStart"/>
      <w:r w:rsidRPr="00012A11">
        <w:rPr>
          <w:rFonts w:ascii="Arial" w:hAnsi="Arial" w:cs="Arial"/>
        </w:rPr>
        <w:t>ordinator</w:t>
      </w:r>
      <w:proofErr w:type="spellEnd"/>
      <w:r w:rsidRPr="00012A11">
        <w:rPr>
          <w:rFonts w:ascii="Arial" w:hAnsi="Arial" w:cs="Arial"/>
        </w:rPr>
        <w:t xml:space="preserve"> must report all </w:t>
      </w:r>
      <w:r w:rsidR="00644935" w:rsidRPr="00012A11">
        <w:rPr>
          <w:rFonts w:ascii="Arial" w:hAnsi="Arial" w:cs="Arial"/>
        </w:rPr>
        <w:t>suspected infringements</w:t>
      </w:r>
      <w:r w:rsidR="00840963" w:rsidRPr="00012A11">
        <w:rPr>
          <w:rFonts w:ascii="Arial" w:hAnsi="Arial" w:cs="Arial"/>
        </w:rPr>
        <w:t>, other than exam cheating instances,</w:t>
      </w:r>
      <w:r w:rsidR="00644935" w:rsidRPr="00012A11">
        <w:rPr>
          <w:rFonts w:ascii="Arial" w:hAnsi="Arial" w:cs="Arial"/>
        </w:rPr>
        <w:t xml:space="preserve"> to the </w:t>
      </w:r>
      <w:proofErr w:type="spellStart"/>
      <w:r w:rsidRPr="00012A11">
        <w:rPr>
          <w:rFonts w:ascii="Arial" w:hAnsi="Arial" w:cs="Arial"/>
        </w:rPr>
        <w:t>Programme</w:t>
      </w:r>
      <w:proofErr w:type="spellEnd"/>
      <w:r w:rsidRPr="00012A11">
        <w:rPr>
          <w:rFonts w:ascii="Arial" w:hAnsi="Arial" w:cs="Arial"/>
        </w:rPr>
        <w:t xml:space="preserve"> Leader </w:t>
      </w:r>
      <w:r w:rsidR="00644935" w:rsidRPr="00012A11">
        <w:rPr>
          <w:rFonts w:ascii="Arial" w:hAnsi="Arial" w:cs="Arial"/>
        </w:rPr>
        <w:t xml:space="preserve">for consideration before any allegation of academic misconduct is put to the student. </w:t>
      </w:r>
    </w:p>
    <w:p w14:paraId="7294C20E" w14:textId="77777777" w:rsidR="00644935" w:rsidRPr="00644935" w:rsidRDefault="00644935" w:rsidP="00D450F4">
      <w:pPr>
        <w:pStyle w:val="a3"/>
        <w:numPr>
          <w:ilvl w:val="1"/>
          <w:numId w:val="1"/>
        </w:numPr>
        <w:tabs>
          <w:tab w:val="left" w:pos="851"/>
        </w:tabs>
        <w:ind w:right="90"/>
        <w:jc w:val="both"/>
        <w:rPr>
          <w:rFonts w:ascii="Arial" w:hAnsi="Arial" w:cs="Arial"/>
          <w:b/>
          <w:bCs/>
        </w:rPr>
      </w:pPr>
      <w:r>
        <w:rPr>
          <w:rFonts w:ascii="Arial" w:hAnsi="Arial" w:cs="Arial"/>
        </w:rPr>
        <w:t>I</w:t>
      </w:r>
      <w:r w:rsidRPr="00644935">
        <w:rPr>
          <w:rFonts w:ascii="Arial" w:hAnsi="Arial" w:cs="Arial"/>
        </w:rPr>
        <w:t>t</w:t>
      </w:r>
      <w:r>
        <w:rPr>
          <w:rFonts w:ascii="Arial" w:hAnsi="Arial" w:cs="Arial"/>
        </w:rPr>
        <w:t xml:space="preserve"> </w:t>
      </w:r>
      <w:r w:rsidRPr="00644935">
        <w:rPr>
          <w:rFonts w:ascii="Arial" w:hAnsi="Arial" w:cs="Arial"/>
        </w:rPr>
        <w:t xml:space="preserve">is the responsibility of the person identifying the suspected infringement to clearly set out the nature of their suspicions and provide supporting evidence showing how and where the suspected infringement has taken place. </w:t>
      </w:r>
    </w:p>
    <w:p w14:paraId="47A7E92D" w14:textId="0ECDD537" w:rsidR="00FB26B6" w:rsidRPr="00FB26B6" w:rsidRDefault="00644935" w:rsidP="00D450F4">
      <w:pPr>
        <w:pStyle w:val="a3"/>
        <w:numPr>
          <w:ilvl w:val="1"/>
          <w:numId w:val="1"/>
        </w:numPr>
        <w:tabs>
          <w:tab w:val="left" w:pos="851"/>
        </w:tabs>
        <w:ind w:right="90"/>
        <w:jc w:val="both"/>
        <w:rPr>
          <w:rFonts w:ascii="Arial" w:hAnsi="Arial" w:cs="Arial"/>
          <w:b/>
          <w:bCs/>
        </w:rPr>
      </w:pPr>
      <w:r w:rsidRPr="00644935">
        <w:rPr>
          <w:rFonts w:ascii="Arial" w:hAnsi="Arial" w:cs="Arial"/>
        </w:rPr>
        <w:t xml:space="preserve">Where a marker suspects an infringement, they will, if appropriate, note on the student's work the nature of the alleged offence and report their concerns to the </w:t>
      </w:r>
      <w:r w:rsidR="00907101">
        <w:rPr>
          <w:rFonts w:ascii="Arial" w:hAnsi="Arial" w:cs="Arial"/>
        </w:rPr>
        <w:t>Module Co-</w:t>
      </w:r>
      <w:proofErr w:type="spellStart"/>
      <w:r w:rsidR="00907101">
        <w:rPr>
          <w:rFonts w:ascii="Arial" w:hAnsi="Arial" w:cs="Arial"/>
        </w:rPr>
        <w:t>ordinator</w:t>
      </w:r>
      <w:proofErr w:type="spellEnd"/>
      <w:r w:rsidRPr="00644935">
        <w:rPr>
          <w:rFonts w:ascii="Arial" w:hAnsi="Arial" w:cs="Arial"/>
        </w:rPr>
        <w:t xml:space="preserve">. </w:t>
      </w:r>
    </w:p>
    <w:p w14:paraId="56F3C414" w14:textId="288EC8CE" w:rsidR="00D048F8" w:rsidRPr="00613B32" w:rsidRDefault="00453BFD" w:rsidP="00D450F4">
      <w:pPr>
        <w:pStyle w:val="a3"/>
        <w:numPr>
          <w:ilvl w:val="0"/>
          <w:numId w:val="1"/>
        </w:numPr>
        <w:tabs>
          <w:tab w:val="left" w:pos="851"/>
        </w:tabs>
        <w:ind w:right="90"/>
        <w:jc w:val="both"/>
        <w:rPr>
          <w:rFonts w:ascii="Arial" w:hAnsi="Arial" w:cs="Arial"/>
          <w:b/>
          <w:bCs/>
        </w:rPr>
      </w:pPr>
      <w:r w:rsidRPr="00613B32">
        <w:rPr>
          <w:rFonts w:ascii="Arial" w:hAnsi="Arial" w:cs="Arial"/>
          <w:b/>
          <w:bCs/>
        </w:rPr>
        <w:t>Consideration b</w:t>
      </w:r>
      <w:r w:rsidR="005B558D" w:rsidRPr="00613B32">
        <w:rPr>
          <w:rFonts w:ascii="Arial" w:hAnsi="Arial" w:cs="Arial"/>
          <w:b/>
          <w:bCs/>
        </w:rPr>
        <w:t>y</w:t>
      </w:r>
      <w:r w:rsidRPr="00613B32">
        <w:rPr>
          <w:rFonts w:ascii="Arial" w:hAnsi="Arial" w:cs="Arial"/>
          <w:b/>
          <w:bCs/>
        </w:rPr>
        <w:t xml:space="preserve"> the </w:t>
      </w:r>
      <w:proofErr w:type="spellStart"/>
      <w:r w:rsidR="00613B32" w:rsidRPr="00613B32">
        <w:rPr>
          <w:rFonts w:ascii="Arial" w:hAnsi="Arial" w:cs="Arial"/>
          <w:b/>
          <w:bCs/>
        </w:rPr>
        <w:t>Programme</w:t>
      </w:r>
      <w:proofErr w:type="spellEnd"/>
      <w:r w:rsidR="00613B32" w:rsidRPr="00613B32">
        <w:rPr>
          <w:rFonts w:ascii="Arial" w:hAnsi="Arial" w:cs="Arial"/>
          <w:b/>
          <w:bCs/>
        </w:rPr>
        <w:t xml:space="preserve"> Leader</w:t>
      </w:r>
    </w:p>
    <w:p w14:paraId="582D63AA" w14:textId="79AA64D3" w:rsidR="00D048F8" w:rsidRPr="00D048F8" w:rsidRDefault="00D048F8" w:rsidP="00D450F4">
      <w:pPr>
        <w:pStyle w:val="a3"/>
        <w:numPr>
          <w:ilvl w:val="1"/>
          <w:numId w:val="1"/>
        </w:numPr>
        <w:tabs>
          <w:tab w:val="left" w:pos="851"/>
        </w:tabs>
        <w:ind w:right="90"/>
        <w:jc w:val="both"/>
        <w:rPr>
          <w:rFonts w:ascii="Arial" w:hAnsi="Arial" w:cs="Arial"/>
          <w:b/>
          <w:bCs/>
        </w:rPr>
      </w:pPr>
      <w:r w:rsidRPr="00D048F8">
        <w:rPr>
          <w:rFonts w:ascii="Arial" w:hAnsi="Arial" w:cs="Arial"/>
        </w:rPr>
        <w:t xml:space="preserve">Upon receipt of any reports of suspected infringement, the </w:t>
      </w:r>
      <w:proofErr w:type="spellStart"/>
      <w:r w:rsidR="00613B32">
        <w:rPr>
          <w:rFonts w:ascii="Arial" w:hAnsi="Arial" w:cs="Arial"/>
        </w:rPr>
        <w:t>Programme</w:t>
      </w:r>
      <w:proofErr w:type="spellEnd"/>
      <w:r w:rsidR="00613B32" w:rsidRPr="00644935">
        <w:rPr>
          <w:rFonts w:ascii="Arial" w:hAnsi="Arial" w:cs="Arial"/>
        </w:rPr>
        <w:t xml:space="preserve"> Leader</w:t>
      </w:r>
      <w:r w:rsidR="00613B32">
        <w:rPr>
          <w:rFonts w:ascii="Arial" w:hAnsi="Arial" w:cs="Arial"/>
        </w:rPr>
        <w:t xml:space="preserve"> </w:t>
      </w:r>
      <w:r w:rsidRPr="00D048F8">
        <w:rPr>
          <w:rFonts w:ascii="Arial" w:hAnsi="Arial" w:cs="Arial"/>
        </w:rPr>
        <w:t xml:space="preserve">will consider the evidence provided and decide how to proceed. </w:t>
      </w:r>
    </w:p>
    <w:p w14:paraId="3B360749" w14:textId="03CB68B5" w:rsidR="00D048F8" w:rsidRPr="00D048F8" w:rsidRDefault="00D048F8" w:rsidP="00D450F4">
      <w:pPr>
        <w:pStyle w:val="a3"/>
        <w:numPr>
          <w:ilvl w:val="1"/>
          <w:numId w:val="1"/>
        </w:numPr>
        <w:tabs>
          <w:tab w:val="left" w:pos="851"/>
        </w:tabs>
        <w:ind w:right="90"/>
        <w:jc w:val="both"/>
        <w:rPr>
          <w:rFonts w:ascii="Arial" w:hAnsi="Arial" w:cs="Arial"/>
          <w:b/>
          <w:bCs/>
        </w:rPr>
      </w:pPr>
      <w:r w:rsidRPr="00D048F8">
        <w:rPr>
          <w:rFonts w:ascii="Arial" w:hAnsi="Arial" w:cs="Arial"/>
        </w:rPr>
        <w:t xml:space="preserve">It is important for </w:t>
      </w:r>
      <w:r w:rsidR="00907101">
        <w:rPr>
          <w:rFonts w:ascii="Arial" w:hAnsi="Arial" w:cs="Arial"/>
        </w:rPr>
        <w:t xml:space="preserve">the Academic Staff </w:t>
      </w:r>
      <w:r w:rsidRPr="00D048F8">
        <w:rPr>
          <w:rFonts w:ascii="Arial" w:hAnsi="Arial" w:cs="Arial"/>
        </w:rPr>
        <w:t xml:space="preserve">to be aware that in some instances, particularly in the early stages of a </w:t>
      </w:r>
      <w:r w:rsidR="00907101">
        <w:rPr>
          <w:rFonts w:ascii="Arial" w:hAnsi="Arial" w:cs="Arial"/>
        </w:rPr>
        <w:t>module</w:t>
      </w:r>
      <w:r w:rsidRPr="00D048F8">
        <w:rPr>
          <w:rFonts w:ascii="Arial" w:hAnsi="Arial" w:cs="Arial"/>
        </w:rPr>
        <w:t xml:space="preserve">, it will not always be appropriate to proceed to a formal allegation. In particular, if the assessed work, or student’s conduct, can be considered as poor academic practice then it should not normally be considered as a potential case of academic misconduct. The </w:t>
      </w:r>
      <w:r w:rsidR="00907101">
        <w:rPr>
          <w:rFonts w:ascii="Arial" w:hAnsi="Arial" w:cs="Arial"/>
        </w:rPr>
        <w:t xml:space="preserve">Academic Staff </w:t>
      </w:r>
      <w:r w:rsidRPr="00D048F8">
        <w:rPr>
          <w:rFonts w:ascii="Arial" w:hAnsi="Arial" w:cs="Arial"/>
        </w:rPr>
        <w:t xml:space="preserve">should also satisfy themself that the student </w:t>
      </w:r>
      <w:r w:rsidRPr="00D048F8">
        <w:rPr>
          <w:rFonts w:ascii="Arial" w:hAnsi="Arial" w:cs="Arial"/>
        </w:rPr>
        <w:lastRenderedPageBreak/>
        <w:t>has been given appropriate advice on attributing sources and the production of bibliographies prior to assessment.</w:t>
      </w:r>
    </w:p>
    <w:p w14:paraId="2F39CF84" w14:textId="2819F59F" w:rsidR="00D048F8" w:rsidRPr="00D048F8" w:rsidRDefault="00D048F8" w:rsidP="00D450F4">
      <w:pPr>
        <w:pStyle w:val="a3"/>
        <w:numPr>
          <w:ilvl w:val="1"/>
          <w:numId w:val="1"/>
        </w:numPr>
        <w:tabs>
          <w:tab w:val="left" w:pos="851"/>
        </w:tabs>
        <w:ind w:right="90"/>
        <w:jc w:val="both"/>
        <w:rPr>
          <w:rFonts w:ascii="Arial" w:hAnsi="Arial" w:cs="Arial"/>
          <w:b/>
          <w:bCs/>
        </w:rPr>
      </w:pPr>
      <w:r w:rsidRPr="00D048F8">
        <w:rPr>
          <w:rFonts w:ascii="Arial" w:hAnsi="Arial" w:cs="Arial"/>
        </w:rPr>
        <w:t>In considering second or subsequent instances of poor academic practice, the</w:t>
      </w:r>
      <w:r w:rsidR="007633AB">
        <w:rPr>
          <w:rFonts w:ascii="Arial" w:hAnsi="Arial" w:cs="Arial"/>
        </w:rPr>
        <w:t xml:space="preserve"> </w:t>
      </w:r>
      <w:proofErr w:type="spellStart"/>
      <w:r w:rsidR="007633AB">
        <w:rPr>
          <w:rFonts w:ascii="Arial" w:hAnsi="Arial" w:cs="Arial"/>
        </w:rPr>
        <w:t>Programme</w:t>
      </w:r>
      <w:proofErr w:type="spellEnd"/>
      <w:r w:rsidR="007633AB">
        <w:rPr>
          <w:rFonts w:ascii="Arial" w:hAnsi="Arial" w:cs="Arial"/>
        </w:rPr>
        <w:t xml:space="preserve"> Leader </w:t>
      </w:r>
      <w:r w:rsidRPr="00D048F8">
        <w:rPr>
          <w:rFonts w:ascii="Arial" w:hAnsi="Arial" w:cs="Arial"/>
        </w:rPr>
        <w:t xml:space="preserve">may decide to proceed to a formal allegation, however: </w:t>
      </w:r>
    </w:p>
    <w:p w14:paraId="74FF6928" w14:textId="77777777" w:rsidR="00D048F8" w:rsidRDefault="00D048F8" w:rsidP="00D450F4">
      <w:pPr>
        <w:pStyle w:val="a3"/>
        <w:numPr>
          <w:ilvl w:val="0"/>
          <w:numId w:val="26"/>
        </w:numPr>
        <w:tabs>
          <w:tab w:val="left" w:pos="851"/>
        </w:tabs>
        <w:ind w:right="90"/>
        <w:jc w:val="both"/>
        <w:rPr>
          <w:rFonts w:ascii="Arial" w:hAnsi="Arial" w:cs="Arial"/>
        </w:rPr>
      </w:pPr>
      <w:r w:rsidRPr="00D048F8">
        <w:rPr>
          <w:rFonts w:ascii="Arial" w:hAnsi="Arial" w:cs="Arial"/>
        </w:rPr>
        <w:t>Concurrent instances of infringements should be treated as one instance</w:t>
      </w:r>
      <w:r>
        <w:rPr>
          <w:rFonts w:ascii="Arial" w:hAnsi="Arial" w:cs="Arial"/>
        </w:rPr>
        <w:t>;</w:t>
      </w:r>
    </w:p>
    <w:p w14:paraId="44EFD026" w14:textId="77777777" w:rsidR="00D048F8" w:rsidRPr="00D048F8" w:rsidRDefault="00D048F8" w:rsidP="00D450F4">
      <w:pPr>
        <w:pStyle w:val="a3"/>
        <w:numPr>
          <w:ilvl w:val="0"/>
          <w:numId w:val="26"/>
        </w:numPr>
        <w:tabs>
          <w:tab w:val="left" w:pos="851"/>
        </w:tabs>
        <w:ind w:right="90"/>
        <w:jc w:val="both"/>
        <w:rPr>
          <w:rFonts w:ascii="Arial" w:hAnsi="Arial" w:cs="Arial"/>
        </w:rPr>
      </w:pPr>
      <w:r w:rsidRPr="00D048F8">
        <w:rPr>
          <w:rFonts w:ascii="Arial" w:hAnsi="Arial" w:cs="Arial"/>
        </w:rPr>
        <w:t>Repeat infringements may still be treated as poor academic practice if the student has not had sufficient time to engage with academic support;</w:t>
      </w:r>
    </w:p>
    <w:p w14:paraId="73229EEA" w14:textId="77777777" w:rsidR="00D048F8" w:rsidRPr="00D048F8" w:rsidRDefault="00D048F8" w:rsidP="00D450F4">
      <w:pPr>
        <w:pStyle w:val="a3"/>
        <w:numPr>
          <w:ilvl w:val="0"/>
          <w:numId w:val="26"/>
        </w:numPr>
        <w:tabs>
          <w:tab w:val="left" w:pos="851"/>
        </w:tabs>
        <w:ind w:right="90"/>
        <w:jc w:val="both"/>
        <w:rPr>
          <w:rFonts w:ascii="Arial" w:hAnsi="Arial" w:cs="Arial"/>
        </w:rPr>
      </w:pPr>
      <w:r w:rsidRPr="00D048F8">
        <w:rPr>
          <w:rFonts w:ascii="Arial" w:hAnsi="Arial" w:cs="Arial"/>
        </w:rPr>
        <w:t>Repeat infringements can be deemed to be academic misconduct if:</w:t>
      </w:r>
    </w:p>
    <w:p w14:paraId="69DCA642" w14:textId="77777777" w:rsidR="00D048F8" w:rsidRPr="00D048F8" w:rsidRDefault="00D048F8" w:rsidP="00D450F4">
      <w:pPr>
        <w:pStyle w:val="a3"/>
        <w:numPr>
          <w:ilvl w:val="0"/>
          <w:numId w:val="27"/>
        </w:numPr>
        <w:tabs>
          <w:tab w:val="left" w:pos="851"/>
        </w:tabs>
        <w:ind w:right="90"/>
        <w:jc w:val="both"/>
        <w:rPr>
          <w:rFonts w:ascii="Arial" w:hAnsi="Arial" w:cs="Arial"/>
        </w:rPr>
      </w:pPr>
      <w:r w:rsidRPr="00D048F8">
        <w:rPr>
          <w:rFonts w:ascii="Arial" w:hAnsi="Arial" w:cs="Arial"/>
        </w:rPr>
        <w:t xml:space="preserve">the student has failed to engage with academic support, or </w:t>
      </w:r>
    </w:p>
    <w:p w14:paraId="01E71FDE" w14:textId="77777777" w:rsidR="00D048F8" w:rsidRPr="00D048F8" w:rsidRDefault="00D048F8" w:rsidP="00D450F4">
      <w:pPr>
        <w:pStyle w:val="a3"/>
        <w:numPr>
          <w:ilvl w:val="0"/>
          <w:numId w:val="27"/>
        </w:numPr>
        <w:tabs>
          <w:tab w:val="left" w:pos="851"/>
        </w:tabs>
        <w:ind w:right="90"/>
        <w:jc w:val="both"/>
        <w:rPr>
          <w:rFonts w:ascii="Arial" w:hAnsi="Arial" w:cs="Arial"/>
        </w:rPr>
      </w:pPr>
      <w:r w:rsidRPr="00D048F8">
        <w:rPr>
          <w:rFonts w:ascii="Arial" w:hAnsi="Arial" w:cs="Arial"/>
        </w:rPr>
        <w:t>the principle of unfair advantage is breached.</w:t>
      </w:r>
    </w:p>
    <w:p w14:paraId="39022061" w14:textId="29592FEE" w:rsidR="00D048F8" w:rsidRPr="00D048F8" w:rsidRDefault="00D048F8" w:rsidP="00D450F4">
      <w:pPr>
        <w:pStyle w:val="a3"/>
        <w:numPr>
          <w:ilvl w:val="1"/>
          <w:numId w:val="1"/>
        </w:numPr>
        <w:tabs>
          <w:tab w:val="left" w:pos="851"/>
        </w:tabs>
        <w:ind w:right="90"/>
        <w:jc w:val="both"/>
        <w:rPr>
          <w:rFonts w:ascii="Arial" w:hAnsi="Arial" w:cs="Arial"/>
        </w:rPr>
      </w:pPr>
      <w:r w:rsidRPr="00D048F8">
        <w:rPr>
          <w:rFonts w:ascii="Arial" w:hAnsi="Arial" w:cs="Arial"/>
        </w:rPr>
        <w:t xml:space="preserve">Having reviewed the evidence, the </w:t>
      </w:r>
      <w:proofErr w:type="spellStart"/>
      <w:r w:rsidR="007633AB">
        <w:rPr>
          <w:rFonts w:ascii="Arial" w:hAnsi="Arial" w:cs="Arial"/>
        </w:rPr>
        <w:t>Programme</w:t>
      </w:r>
      <w:proofErr w:type="spellEnd"/>
      <w:r w:rsidR="007633AB">
        <w:rPr>
          <w:rFonts w:ascii="Arial" w:hAnsi="Arial" w:cs="Arial"/>
        </w:rPr>
        <w:t xml:space="preserve"> Leader </w:t>
      </w:r>
      <w:r w:rsidRPr="00D048F8">
        <w:rPr>
          <w:rFonts w:ascii="Arial" w:hAnsi="Arial" w:cs="Arial"/>
        </w:rPr>
        <w:t>will decide that either:</w:t>
      </w:r>
    </w:p>
    <w:p w14:paraId="2EF74836" w14:textId="77777777" w:rsidR="00D048F8" w:rsidRPr="00D048F8" w:rsidRDefault="00D048F8" w:rsidP="00D450F4">
      <w:pPr>
        <w:pStyle w:val="a3"/>
        <w:numPr>
          <w:ilvl w:val="0"/>
          <w:numId w:val="25"/>
        </w:numPr>
        <w:tabs>
          <w:tab w:val="left" w:pos="851"/>
        </w:tabs>
        <w:ind w:right="90"/>
        <w:jc w:val="both"/>
        <w:rPr>
          <w:rFonts w:ascii="Arial" w:hAnsi="Arial" w:cs="Arial"/>
        </w:rPr>
      </w:pPr>
      <w:r w:rsidRPr="00D048F8">
        <w:rPr>
          <w:rFonts w:ascii="Arial" w:hAnsi="Arial" w:cs="Arial"/>
        </w:rPr>
        <w:t xml:space="preserve">no offence has been committed; </w:t>
      </w:r>
    </w:p>
    <w:p w14:paraId="19B58480" w14:textId="77777777" w:rsidR="00D048F8" w:rsidRPr="00D048F8" w:rsidRDefault="00D048F8" w:rsidP="00D450F4">
      <w:pPr>
        <w:pStyle w:val="a3"/>
        <w:numPr>
          <w:ilvl w:val="0"/>
          <w:numId w:val="25"/>
        </w:numPr>
        <w:tabs>
          <w:tab w:val="left" w:pos="851"/>
        </w:tabs>
        <w:ind w:right="90"/>
        <w:jc w:val="both"/>
        <w:rPr>
          <w:rFonts w:ascii="Arial" w:hAnsi="Arial" w:cs="Arial"/>
        </w:rPr>
      </w:pPr>
      <w:r w:rsidRPr="00D048F8">
        <w:rPr>
          <w:rFonts w:ascii="Arial" w:hAnsi="Arial" w:cs="Arial"/>
        </w:rPr>
        <w:t>there is insufficient evidence of an offence;</w:t>
      </w:r>
    </w:p>
    <w:p w14:paraId="4552F164" w14:textId="77777777" w:rsidR="00D048F8" w:rsidRPr="00D048F8" w:rsidRDefault="00D048F8" w:rsidP="00D450F4">
      <w:pPr>
        <w:pStyle w:val="a3"/>
        <w:numPr>
          <w:ilvl w:val="0"/>
          <w:numId w:val="25"/>
        </w:numPr>
        <w:tabs>
          <w:tab w:val="left" w:pos="851"/>
        </w:tabs>
        <w:ind w:right="90"/>
        <w:jc w:val="both"/>
        <w:rPr>
          <w:rFonts w:ascii="Arial" w:hAnsi="Arial" w:cs="Arial"/>
        </w:rPr>
      </w:pPr>
      <w:r w:rsidRPr="00D048F8">
        <w:rPr>
          <w:rFonts w:ascii="Arial" w:hAnsi="Arial" w:cs="Arial"/>
        </w:rPr>
        <w:t xml:space="preserve">no offence has been committed but there is evidence of poor academic practice; or </w:t>
      </w:r>
    </w:p>
    <w:p w14:paraId="0533E155" w14:textId="77777777" w:rsidR="00D048F8" w:rsidRDefault="00D048F8" w:rsidP="00D450F4">
      <w:pPr>
        <w:pStyle w:val="a3"/>
        <w:numPr>
          <w:ilvl w:val="0"/>
          <w:numId w:val="25"/>
        </w:numPr>
        <w:tabs>
          <w:tab w:val="left" w:pos="851"/>
        </w:tabs>
        <w:ind w:right="90"/>
        <w:jc w:val="both"/>
        <w:rPr>
          <w:rFonts w:ascii="Arial" w:hAnsi="Arial" w:cs="Arial"/>
        </w:rPr>
      </w:pPr>
      <w:r w:rsidRPr="00D048F8">
        <w:rPr>
          <w:rFonts w:ascii="Arial" w:hAnsi="Arial" w:cs="Arial"/>
        </w:rPr>
        <w:t>there is sufficient evidence of academic misconduct</w:t>
      </w:r>
      <w:r>
        <w:rPr>
          <w:rFonts w:ascii="Arial" w:hAnsi="Arial" w:cs="Arial"/>
        </w:rPr>
        <w:t>.</w:t>
      </w:r>
    </w:p>
    <w:p w14:paraId="2AB4C490" w14:textId="61A4B93D" w:rsidR="00E1061E" w:rsidRPr="00844966" w:rsidRDefault="00D048F8" w:rsidP="00D450F4">
      <w:pPr>
        <w:pStyle w:val="a3"/>
        <w:numPr>
          <w:ilvl w:val="1"/>
          <w:numId w:val="1"/>
        </w:numPr>
        <w:tabs>
          <w:tab w:val="left" w:pos="851"/>
        </w:tabs>
        <w:ind w:right="90"/>
        <w:jc w:val="both"/>
        <w:rPr>
          <w:rFonts w:ascii="Arial" w:hAnsi="Arial" w:cs="Arial"/>
        </w:rPr>
      </w:pPr>
      <w:r w:rsidRPr="00D048F8">
        <w:rPr>
          <w:rFonts w:ascii="Arial" w:hAnsi="Arial" w:cs="Arial"/>
        </w:rPr>
        <w:t xml:space="preserve">Records should be maintained, in line with </w:t>
      </w:r>
      <w:r>
        <w:rPr>
          <w:rFonts w:ascii="Arial" w:hAnsi="Arial" w:cs="Arial"/>
        </w:rPr>
        <w:t xml:space="preserve">University Data Protection Policy </w:t>
      </w:r>
      <w:r w:rsidRPr="00D048F8">
        <w:rPr>
          <w:rFonts w:ascii="Arial" w:hAnsi="Arial" w:cs="Arial"/>
        </w:rPr>
        <w:t xml:space="preserve">requirements, to enable the identification and monitoring of students who have been judged to have demonstrated poor academic practice. These records will be made available to the </w:t>
      </w:r>
      <w:r w:rsidRPr="00844966">
        <w:rPr>
          <w:rFonts w:ascii="Arial" w:hAnsi="Arial" w:cs="Arial"/>
        </w:rPr>
        <w:t xml:space="preserve">relevant </w:t>
      </w:r>
      <w:r w:rsidR="00907101">
        <w:rPr>
          <w:rFonts w:ascii="Arial" w:hAnsi="Arial" w:cs="Arial"/>
        </w:rPr>
        <w:t>A</w:t>
      </w:r>
      <w:r w:rsidRPr="00844966">
        <w:rPr>
          <w:rFonts w:ascii="Arial" w:hAnsi="Arial" w:cs="Arial"/>
        </w:rPr>
        <w:t xml:space="preserve">ssessment </w:t>
      </w:r>
      <w:r w:rsidR="00907101">
        <w:rPr>
          <w:rFonts w:ascii="Arial" w:hAnsi="Arial" w:cs="Arial"/>
        </w:rPr>
        <w:t>B</w:t>
      </w:r>
      <w:r w:rsidRPr="00844966">
        <w:rPr>
          <w:rFonts w:ascii="Arial" w:hAnsi="Arial" w:cs="Arial"/>
        </w:rPr>
        <w:t>oard.</w:t>
      </w:r>
    </w:p>
    <w:p w14:paraId="3FF33B1F" w14:textId="77777777" w:rsidR="00844966" w:rsidRPr="00844966" w:rsidRDefault="00844966" w:rsidP="00D450F4">
      <w:pPr>
        <w:pStyle w:val="a3"/>
        <w:numPr>
          <w:ilvl w:val="0"/>
          <w:numId w:val="1"/>
        </w:numPr>
        <w:tabs>
          <w:tab w:val="left" w:pos="851"/>
        </w:tabs>
        <w:ind w:right="90"/>
        <w:jc w:val="both"/>
        <w:rPr>
          <w:rFonts w:ascii="Arial" w:hAnsi="Arial" w:cs="Arial"/>
          <w:b/>
          <w:bCs/>
        </w:rPr>
      </w:pPr>
      <w:r w:rsidRPr="00844966">
        <w:rPr>
          <w:rFonts w:ascii="Arial" w:hAnsi="Arial" w:cs="Arial"/>
          <w:b/>
          <w:bCs/>
        </w:rPr>
        <w:t>Actions if no offence has been deemed to have been committed</w:t>
      </w:r>
    </w:p>
    <w:p w14:paraId="284C4248" w14:textId="19CD5C36" w:rsidR="00844966" w:rsidRPr="00844966" w:rsidRDefault="00844966" w:rsidP="00D450F4">
      <w:pPr>
        <w:pStyle w:val="a3"/>
        <w:numPr>
          <w:ilvl w:val="1"/>
          <w:numId w:val="1"/>
        </w:numPr>
        <w:tabs>
          <w:tab w:val="left" w:pos="851"/>
        </w:tabs>
        <w:ind w:right="90"/>
        <w:jc w:val="both"/>
        <w:rPr>
          <w:rFonts w:ascii="Arial" w:hAnsi="Arial" w:cs="Arial"/>
          <w:b/>
          <w:bCs/>
        </w:rPr>
      </w:pPr>
      <w:r w:rsidRPr="00844966">
        <w:rPr>
          <w:rFonts w:ascii="Arial" w:hAnsi="Arial" w:cs="Arial"/>
        </w:rPr>
        <w:t xml:space="preserve">If the </w:t>
      </w:r>
      <w:proofErr w:type="spellStart"/>
      <w:r w:rsidR="00B2785F">
        <w:rPr>
          <w:rFonts w:ascii="Arial" w:hAnsi="Arial" w:cs="Arial"/>
        </w:rPr>
        <w:t>Programme</w:t>
      </w:r>
      <w:proofErr w:type="spellEnd"/>
      <w:r w:rsidR="00B2785F">
        <w:rPr>
          <w:rFonts w:ascii="Arial" w:hAnsi="Arial" w:cs="Arial"/>
        </w:rPr>
        <w:t xml:space="preserve"> Leader </w:t>
      </w:r>
      <w:r w:rsidRPr="00844966">
        <w:rPr>
          <w:rFonts w:ascii="Arial" w:hAnsi="Arial" w:cs="Arial"/>
        </w:rPr>
        <w:t xml:space="preserve">decides that no offence has taken place, or that there is insufficient evidence of an offence, they shall request the marker to consider the work on its academic merits and mark it in accordance with the assessment criteria. They may also recommend that the student is made aware of the concerns and offered further support and guidance to avoid any similar concerns about their academic practice in future. This advice, along with details of where to go for further support, should be given to the student with the feedback on their assessment. No further action will be taken with the student. </w:t>
      </w:r>
    </w:p>
    <w:p w14:paraId="17FD0FF6" w14:textId="2DB5B260" w:rsidR="00844966" w:rsidRPr="00844966" w:rsidRDefault="00844966" w:rsidP="00D450F4">
      <w:pPr>
        <w:pStyle w:val="a3"/>
        <w:numPr>
          <w:ilvl w:val="1"/>
          <w:numId w:val="1"/>
        </w:numPr>
        <w:tabs>
          <w:tab w:val="left" w:pos="851"/>
        </w:tabs>
        <w:ind w:right="90"/>
        <w:jc w:val="both"/>
        <w:rPr>
          <w:rFonts w:ascii="Arial" w:hAnsi="Arial" w:cs="Arial"/>
          <w:b/>
          <w:bCs/>
        </w:rPr>
      </w:pPr>
      <w:r w:rsidRPr="00844966">
        <w:rPr>
          <w:rFonts w:ascii="Arial" w:hAnsi="Arial" w:cs="Arial"/>
        </w:rPr>
        <w:t xml:space="preserve">If the </w:t>
      </w:r>
      <w:proofErr w:type="spellStart"/>
      <w:r w:rsidR="00B2785F">
        <w:rPr>
          <w:rFonts w:ascii="Arial" w:hAnsi="Arial" w:cs="Arial"/>
        </w:rPr>
        <w:t>Programme</w:t>
      </w:r>
      <w:proofErr w:type="spellEnd"/>
      <w:r w:rsidR="00B2785F">
        <w:rPr>
          <w:rFonts w:ascii="Arial" w:hAnsi="Arial" w:cs="Arial"/>
        </w:rPr>
        <w:t xml:space="preserve"> Leader </w:t>
      </w:r>
      <w:r w:rsidRPr="00844966">
        <w:rPr>
          <w:rFonts w:ascii="Arial" w:hAnsi="Arial" w:cs="Arial"/>
        </w:rPr>
        <w:t xml:space="preserve">decides that the case constitutes poor academic practice, they shall: </w:t>
      </w:r>
    </w:p>
    <w:p w14:paraId="3382F96F" w14:textId="2E88DAE0" w:rsidR="00844966" w:rsidRPr="00844966" w:rsidRDefault="00844966" w:rsidP="00D450F4">
      <w:pPr>
        <w:pStyle w:val="a3"/>
        <w:numPr>
          <w:ilvl w:val="0"/>
          <w:numId w:val="28"/>
        </w:numPr>
        <w:tabs>
          <w:tab w:val="left" w:pos="851"/>
        </w:tabs>
        <w:ind w:right="90"/>
        <w:jc w:val="both"/>
        <w:rPr>
          <w:rFonts w:ascii="Arial" w:hAnsi="Arial" w:cs="Arial"/>
        </w:rPr>
      </w:pPr>
      <w:r w:rsidRPr="00844966">
        <w:rPr>
          <w:rFonts w:ascii="Arial" w:hAnsi="Arial" w:cs="Arial"/>
        </w:rPr>
        <w:t xml:space="preserve">request the marker to consider the work on its academic merits; </w:t>
      </w:r>
    </w:p>
    <w:p w14:paraId="6999AD74" w14:textId="25EA9FA2" w:rsidR="00844966" w:rsidRPr="00844966" w:rsidRDefault="00844966" w:rsidP="00D450F4">
      <w:pPr>
        <w:pStyle w:val="a3"/>
        <w:numPr>
          <w:ilvl w:val="0"/>
          <w:numId w:val="28"/>
        </w:numPr>
        <w:tabs>
          <w:tab w:val="left" w:pos="851"/>
        </w:tabs>
        <w:ind w:right="90"/>
        <w:jc w:val="both"/>
        <w:rPr>
          <w:rFonts w:ascii="Arial" w:hAnsi="Arial" w:cs="Arial"/>
        </w:rPr>
      </w:pPr>
      <w:r w:rsidRPr="00844966">
        <w:rPr>
          <w:rFonts w:ascii="Arial" w:hAnsi="Arial" w:cs="Arial"/>
        </w:rPr>
        <w:t>ensure that the feedback to the student identifies their poor academic practice and how this can be addressed; and</w:t>
      </w:r>
    </w:p>
    <w:p w14:paraId="0053AFE1" w14:textId="07D7A281" w:rsidR="00BB006E" w:rsidRDefault="00844966" w:rsidP="00D450F4">
      <w:pPr>
        <w:pStyle w:val="a3"/>
        <w:numPr>
          <w:ilvl w:val="0"/>
          <w:numId w:val="28"/>
        </w:numPr>
        <w:tabs>
          <w:tab w:val="left" w:pos="851"/>
        </w:tabs>
        <w:ind w:right="90"/>
        <w:jc w:val="both"/>
        <w:rPr>
          <w:rFonts w:ascii="Arial" w:hAnsi="Arial" w:cs="Arial"/>
        </w:rPr>
      </w:pPr>
      <w:r w:rsidRPr="00844966">
        <w:rPr>
          <w:rFonts w:ascii="Arial" w:hAnsi="Arial" w:cs="Arial"/>
        </w:rPr>
        <w:t xml:space="preserve">issue the student with an informal warning about their academic practice and require </w:t>
      </w:r>
      <w:r w:rsidRPr="00BB006E">
        <w:rPr>
          <w:rFonts w:ascii="Arial" w:hAnsi="Arial" w:cs="Arial"/>
        </w:rPr>
        <w:t xml:space="preserve">them to engage with Academic </w:t>
      </w:r>
      <w:r w:rsidR="00E1264E">
        <w:rPr>
          <w:rFonts w:ascii="Arial" w:hAnsi="Arial" w:cs="Arial"/>
        </w:rPr>
        <w:t xml:space="preserve">Success </w:t>
      </w:r>
      <w:r w:rsidR="009D4C5F">
        <w:rPr>
          <w:rFonts w:ascii="Arial" w:hAnsi="Arial" w:cs="Arial"/>
        </w:rPr>
        <w:t>Centre</w:t>
      </w:r>
      <w:r w:rsidR="00E1264E">
        <w:rPr>
          <w:rFonts w:ascii="Arial" w:hAnsi="Arial" w:cs="Arial"/>
        </w:rPr>
        <w:t xml:space="preserve">. </w:t>
      </w:r>
    </w:p>
    <w:p w14:paraId="225A6294" w14:textId="77777777" w:rsidR="00BB006E" w:rsidRPr="00E1264E" w:rsidRDefault="00BB006E" w:rsidP="00D450F4">
      <w:pPr>
        <w:pStyle w:val="a3"/>
        <w:numPr>
          <w:ilvl w:val="0"/>
          <w:numId w:val="1"/>
        </w:numPr>
        <w:tabs>
          <w:tab w:val="left" w:pos="851"/>
        </w:tabs>
        <w:ind w:right="90"/>
        <w:jc w:val="both"/>
        <w:rPr>
          <w:rFonts w:ascii="Arial" w:hAnsi="Arial" w:cs="Arial"/>
          <w:b/>
          <w:bCs/>
        </w:rPr>
      </w:pPr>
      <w:r w:rsidRPr="00E1264E">
        <w:rPr>
          <w:rFonts w:ascii="Arial" w:hAnsi="Arial" w:cs="Arial"/>
          <w:b/>
          <w:bCs/>
        </w:rPr>
        <w:t>Actions if academic misconduct deemed to have been committed</w:t>
      </w:r>
    </w:p>
    <w:p w14:paraId="1A47CCD6" w14:textId="27B16370" w:rsidR="00BB006E" w:rsidRPr="00012A11" w:rsidRDefault="00BB006E" w:rsidP="00D450F4">
      <w:pPr>
        <w:pStyle w:val="a3"/>
        <w:numPr>
          <w:ilvl w:val="1"/>
          <w:numId w:val="1"/>
        </w:numPr>
        <w:tabs>
          <w:tab w:val="left" w:pos="851"/>
        </w:tabs>
        <w:ind w:right="90"/>
        <w:jc w:val="both"/>
        <w:rPr>
          <w:rFonts w:ascii="Arial" w:hAnsi="Arial" w:cs="Arial"/>
        </w:rPr>
      </w:pPr>
      <w:r w:rsidRPr="00012A11">
        <w:rPr>
          <w:rFonts w:ascii="Arial" w:hAnsi="Arial" w:cs="Arial"/>
        </w:rPr>
        <w:t xml:space="preserve">If the </w:t>
      </w:r>
      <w:proofErr w:type="spellStart"/>
      <w:r w:rsidR="00B2785F" w:rsidRPr="00012A11">
        <w:rPr>
          <w:rFonts w:ascii="Arial" w:hAnsi="Arial" w:cs="Arial"/>
        </w:rPr>
        <w:t>Programme</w:t>
      </w:r>
      <w:proofErr w:type="spellEnd"/>
      <w:r w:rsidR="00B2785F" w:rsidRPr="00012A11">
        <w:rPr>
          <w:rFonts w:ascii="Arial" w:hAnsi="Arial" w:cs="Arial"/>
        </w:rPr>
        <w:t xml:space="preserve"> Leader </w:t>
      </w:r>
      <w:r w:rsidRPr="00012A11">
        <w:rPr>
          <w:rFonts w:ascii="Arial" w:hAnsi="Arial" w:cs="Arial"/>
        </w:rPr>
        <w:t xml:space="preserve">decides that there is sufficient evidence that an offence may have been committed, </w:t>
      </w:r>
      <w:r w:rsidR="00362E7A" w:rsidRPr="00012A11">
        <w:rPr>
          <w:rFonts w:ascii="Arial" w:hAnsi="Arial" w:cs="Arial"/>
        </w:rPr>
        <w:t xml:space="preserve">they instruct the </w:t>
      </w:r>
      <w:r w:rsidR="00613B32" w:rsidRPr="00012A11">
        <w:rPr>
          <w:rFonts w:ascii="Arial" w:hAnsi="Arial" w:cs="Arial"/>
        </w:rPr>
        <w:t>Module Co-</w:t>
      </w:r>
      <w:proofErr w:type="spellStart"/>
      <w:r w:rsidR="00613B32" w:rsidRPr="00012A11">
        <w:rPr>
          <w:rFonts w:ascii="Arial" w:hAnsi="Arial" w:cs="Arial"/>
        </w:rPr>
        <w:t>ordinator</w:t>
      </w:r>
      <w:proofErr w:type="spellEnd"/>
      <w:r w:rsidR="00613B32" w:rsidRPr="00012A11">
        <w:rPr>
          <w:rFonts w:ascii="Arial" w:hAnsi="Arial" w:cs="Arial"/>
        </w:rPr>
        <w:t xml:space="preserve"> </w:t>
      </w:r>
      <w:r w:rsidR="00362E7A" w:rsidRPr="00012A11">
        <w:rPr>
          <w:rFonts w:ascii="Arial" w:hAnsi="Arial" w:cs="Arial"/>
        </w:rPr>
        <w:t>to</w:t>
      </w:r>
      <w:r w:rsidRPr="00012A11">
        <w:rPr>
          <w:rFonts w:ascii="Arial" w:hAnsi="Arial" w:cs="Arial"/>
        </w:rPr>
        <w:t xml:space="preserve"> proceed</w:t>
      </w:r>
      <w:r w:rsidR="00362E7A" w:rsidRPr="00012A11">
        <w:rPr>
          <w:rFonts w:ascii="Arial" w:hAnsi="Arial" w:cs="Arial"/>
        </w:rPr>
        <w:t xml:space="preserve"> to </w:t>
      </w:r>
      <w:r w:rsidRPr="00012A11">
        <w:rPr>
          <w:rFonts w:ascii="Arial" w:hAnsi="Arial" w:cs="Arial"/>
        </w:rPr>
        <w:t>a formal allegation.</w:t>
      </w:r>
    </w:p>
    <w:p w14:paraId="16A7AA04" w14:textId="220B7FED" w:rsidR="00BB006E" w:rsidRDefault="00BB006E" w:rsidP="00D450F4">
      <w:pPr>
        <w:pStyle w:val="a3"/>
        <w:numPr>
          <w:ilvl w:val="1"/>
          <w:numId w:val="1"/>
        </w:numPr>
        <w:tabs>
          <w:tab w:val="left" w:pos="851"/>
        </w:tabs>
        <w:ind w:right="90"/>
        <w:jc w:val="both"/>
        <w:rPr>
          <w:rFonts w:ascii="Arial" w:hAnsi="Arial" w:cs="Arial"/>
        </w:rPr>
      </w:pPr>
      <w:r w:rsidRPr="00BB006E">
        <w:rPr>
          <w:rFonts w:ascii="Arial" w:hAnsi="Arial" w:cs="Arial"/>
        </w:rPr>
        <w:t xml:space="preserve">To proceed to a formal allegation, the </w:t>
      </w:r>
      <w:r w:rsidR="00251667">
        <w:rPr>
          <w:rFonts w:ascii="Arial" w:hAnsi="Arial" w:cs="Arial"/>
        </w:rPr>
        <w:t>Module Co-</w:t>
      </w:r>
      <w:proofErr w:type="spellStart"/>
      <w:r w:rsidR="00251667">
        <w:rPr>
          <w:rFonts w:ascii="Arial" w:hAnsi="Arial" w:cs="Arial"/>
        </w:rPr>
        <w:t>ordinator</w:t>
      </w:r>
      <w:proofErr w:type="spellEnd"/>
      <w:r w:rsidR="00251667">
        <w:rPr>
          <w:rFonts w:ascii="Arial" w:hAnsi="Arial" w:cs="Arial"/>
        </w:rPr>
        <w:t xml:space="preserve"> </w:t>
      </w:r>
      <w:r w:rsidRPr="00BB006E">
        <w:rPr>
          <w:rFonts w:ascii="Arial" w:hAnsi="Arial" w:cs="Arial"/>
        </w:rPr>
        <w:t xml:space="preserve">should: </w:t>
      </w:r>
    </w:p>
    <w:p w14:paraId="100847CD" w14:textId="77777777" w:rsidR="002F05B3" w:rsidRDefault="00BB006E" w:rsidP="00D450F4">
      <w:pPr>
        <w:pStyle w:val="a3"/>
        <w:numPr>
          <w:ilvl w:val="0"/>
          <w:numId w:val="32"/>
        </w:numPr>
        <w:tabs>
          <w:tab w:val="left" w:pos="851"/>
        </w:tabs>
        <w:ind w:right="90"/>
        <w:jc w:val="both"/>
        <w:rPr>
          <w:rFonts w:ascii="Arial" w:hAnsi="Arial" w:cs="Arial"/>
        </w:rPr>
      </w:pPr>
      <w:r w:rsidRPr="00BB006E">
        <w:rPr>
          <w:rFonts w:ascii="Arial" w:hAnsi="Arial" w:cs="Arial"/>
        </w:rPr>
        <w:t xml:space="preserve">complete the Allegation of Academic Misconduct form with the following information: </w:t>
      </w:r>
    </w:p>
    <w:p w14:paraId="1E35A003" w14:textId="77777777" w:rsidR="002F05B3" w:rsidRDefault="00BB006E" w:rsidP="00D450F4">
      <w:pPr>
        <w:pStyle w:val="a3"/>
        <w:numPr>
          <w:ilvl w:val="0"/>
          <w:numId w:val="34"/>
        </w:numPr>
        <w:tabs>
          <w:tab w:val="left" w:pos="851"/>
        </w:tabs>
        <w:ind w:right="90"/>
        <w:jc w:val="both"/>
        <w:rPr>
          <w:rFonts w:ascii="Arial" w:hAnsi="Arial" w:cs="Arial"/>
        </w:rPr>
      </w:pPr>
      <w:r w:rsidRPr="002F05B3">
        <w:rPr>
          <w:rFonts w:ascii="Arial" w:hAnsi="Arial" w:cs="Arial"/>
        </w:rPr>
        <w:t xml:space="preserve">the student's name, ID number, level of study and </w:t>
      </w:r>
      <w:proofErr w:type="spellStart"/>
      <w:r w:rsidRPr="002F05B3">
        <w:rPr>
          <w:rFonts w:ascii="Arial" w:hAnsi="Arial" w:cs="Arial"/>
        </w:rPr>
        <w:t>programme</w:t>
      </w:r>
      <w:proofErr w:type="spellEnd"/>
      <w:r w:rsidRPr="002F05B3">
        <w:rPr>
          <w:rFonts w:ascii="Arial" w:hAnsi="Arial" w:cs="Arial"/>
        </w:rPr>
        <w:t xml:space="preserve"> details; </w:t>
      </w:r>
    </w:p>
    <w:p w14:paraId="5A3E2F4A" w14:textId="77777777" w:rsidR="002F05B3" w:rsidRDefault="00BB006E" w:rsidP="00D450F4">
      <w:pPr>
        <w:pStyle w:val="a3"/>
        <w:numPr>
          <w:ilvl w:val="0"/>
          <w:numId w:val="34"/>
        </w:numPr>
        <w:tabs>
          <w:tab w:val="left" w:pos="851"/>
        </w:tabs>
        <w:ind w:right="90"/>
        <w:jc w:val="both"/>
        <w:rPr>
          <w:rFonts w:ascii="Arial" w:hAnsi="Arial" w:cs="Arial"/>
        </w:rPr>
      </w:pPr>
      <w:r w:rsidRPr="002F05B3">
        <w:rPr>
          <w:rFonts w:ascii="Arial" w:hAnsi="Arial" w:cs="Arial"/>
        </w:rPr>
        <w:t xml:space="preserve">module details, including information about the weighting of the component of assessment; </w:t>
      </w:r>
    </w:p>
    <w:p w14:paraId="2C6F44E0" w14:textId="77777777" w:rsidR="002F05B3" w:rsidRDefault="00BB006E" w:rsidP="00D450F4">
      <w:pPr>
        <w:pStyle w:val="a3"/>
        <w:numPr>
          <w:ilvl w:val="0"/>
          <w:numId w:val="34"/>
        </w:numPr>
        <w:tabs>
          <w:tab w:val="left" w:pos="851"/>
        </w:tabs>
        <w:ind w:right="90"/>
        <w:jc w:val="both"/>
        <w:rPr>
          <w:rFonts w:ascii="Arial" w:hAnsi="Arial" w:cs="Arial"/>
        </w:rPr>
      </w:pPr>
      <w:r w:rsidRPr="002F05B3">
        <w:rPr>
          <w:rFonts w:ascii="Arial" w:hAnsi="Arial" w:cs="Arial"/>
        </w:rPr>
        <w:t xml:space="preserve">the formal allegation to be put to the student; </w:t>
      </w:r>
    </w:p>
    <w:p w14:paraId="2960F961" w14:textId="47809F62" w:rsidR="00BB006E" w:rsidRPr="002F05B3" w:rsidRDefault="00BB006E" w:rsidP="00D450F4">
      <w:pPr>
        <w:pStyle w:val="a3"/>
        <w:numPr>
          <w:ilvl w:val="0"/>
          <w:numId w:val="34"/>
        </w:numPr>
        <w:tabs>
          <w:tab w:val="left" w:pos="851"/>
        </w:tabs>
        <w:ind w:right="90"/>
        <w:jc w:val="both"/>
        <w:rPr>
          <w:rFonts w:ascii="Arial" w:hAnsi="Arial" w:cs="Arial"/>
        </w:rPr>
      </w:pPr>
      <w:r w:rsidRPr="002F05B3">
        <w:rPr>
          <w:rFonts w:ascii="Arial" w:hAnsi="Arial" w:cs="Arial"/>
        </w:rPr>
        <w:t xml:space="preserve">a summary of the alleged offence. </w:t>
      </w:r>
    </w:p>
    <w:p w14:paraId="4D0B8974" w14:textId="77777777" w:rsidR="00BB006E" w:rsidRDefault="00BB006E" w:rsidP="00D450F4">
      <w:pPr>
        <w:pStyle w:val="a3"/>
        <w:numPr>
          <w:ilvl w:val="0"/>
          <w:numId w:val="32"/>
        </w:numPr>
        <w:tabs>
          <w:tab w:val="left" w:pos="851"/>
        </w:tabs>
        <w:ind w:right="90"/>
        <w:jc w:val="both"/>
        <w:rPr>
          <w:rFonts w:ascii="Arial" w:hAnsi="Arial" w:cs="Arial"/>
        </w:rPr>
      </w:pPr>
      <w:r w:rsidRPr="00BB006E">
        <w:rPr>
          <w:rFonts w:ascii="Arial" w:hAnsi="Arial" w:cs="Arial"/>
        </w:rPr>
        <w:t>collate the relevant supporting evidence, with the assistance of the</w:t>
      </w:r>
      <w:r>
        <w:rPr>
          <w:rFonts w:ascii="Arial" w:hAnsi="Arial" w:cs="Arial"/>
        </w:rPr>
        <w:t xml:space="preserve"> Registrar</w:t>
      </w:r>
      <w:r w:rsidRPr="00BB006E">
        <w:rPr>
          <w:rFonts w:ascii="Arial" w:hAnsi="Arial" w:cs="Arial"/>
        </w:rPr>
        <w:t xml:space="preserve">. This may include: </w:t>
      </w:r>
    </w:p>
    <w:p w14:paraId="4FF1633C" w14:textId="77777777" w:rsidR="002F05B3" w:rsidRDefault="00BB006E" w:rsidP="00D450F4">
      <w:pPr>
        <w:pStyle w:val="a3"/>
        <w:numPr>
          <w:ilvl w:val="0"/>
          <w:numId w:val="33"/>
        </w:numPr>
        <w:tabs>
          <w:tab w:val="left" w:pos="851"/>
        </w:tabs>
        <w:ind w:right="90"/>
        <w:jc w:val="both"/>
        <w:rPr>
          <w:rFonts w:ascii="Arial" w:hAnsi="Arial" w:cs="Arial"/>
        </w:rPr>
      </w:pPr>
      <w:r w:rsidRPr="00BB006E">
        <w:rPr>
          <w:rFonts w:ascii="Arial" w:hAnsi="Arial" w:cs="Arial"/>
        </w:rPr>
        <w:t xml:space="preserve">a report of the incident, where relevant; </w:t>
      </w:r>
    </w:p>
    <w:p w14:paraId="703AFBE4" w14:textId="77777777" w:rsidR="002F05B3" w:rsidRDefault="00BB006E" w:rsidP="00D450F4">
      <w:pPr>
        <w:pStyle w:val="a3"/>
        <w:numPr>
          <w:ilvl w:val="0"/>
          <w:numId w:val="33"/>
        </w:numPr>
        <w:tabs>
          <w:tab w:val="left" w:pos="851"/>
        </w:tabs>
        <w:ind w:right="90"/>
        <w:jc w:val="both"/>
        <w:rPr>
          <w:rFonts w:ascii="Arial" w:hAnsi="Arial" w:cs="Arial"/>
        </w:rPr>
      </w:pPr>
      <w:r w:rsidRPr="002F05B3">
        <w:rPr>
          <w:rFonts w:ascii="Arial" w:hAnsi="Arial" w:cs="Arial"/>
        </w:rPr>
        <w:lastRenderedPageBreak/>
        <w:t xml:space="preserve">a copy of the original script marked with the allegedly </w:t>
      </w:r>
      <w:proofErr w:type="spellStart"/>
      <w:r w:rsidRPr="002F05B3">
        <w:rPr>
          <w:rFonts w:ascii="Arial" w:hAnsi="Arial" w:cs="Arial"/>
        </w:rPr>
        <w:t>plagiarised</w:t>
      </w:r>
      <w:proofErr w:type="spellEnd"/>
      <w:r w:rsidRPr="002F05B3">
        <w:rPr>
          <w:rFonts w:ascii="Arial" w:hAnsi="Arial" w:cs="Arial"/>
        </w:rPr>
        <w:t xml:space="preserve"> passages or passages where there is suspected collusion;</w:t>
      </w:r>
    </w:p>
    <w:p w14:paraId="27EFA4AD" w14:textId="77777777" w:rsidR="002F05B3" w:rsidRDefault="00BB006E" w:rsidP="00D450F4">
      <w:pPr>
        <w:pStyle w:val="a3"/>
        <w:numPr>
          <w:ilvl w:val="0"/>
          <w:numId w:val="33"/>
        </w:numPr>
        <w:tabs>
          <w:tab w:val="left" w:pos="851"/>
        </w:tabs>
        <w:ind w:right="90"/>
        <w:jc w:val="both"/>
        <w:rPr>
          <w:rFonts w:ascii="Arial" w:hAnsi="Arial" w:cs="Arial"/>
        </w:rPr>
      </w:pPr>
      <w:r w:rsidRPr="002F05B3">
        <w:rPr>
          <w:rFonts w:ascii="Arial" w:hAnsi="Arial" w:cs="Arial"/>
        </w:rPr>
        <w:t xml:space="preserve">a copy of source material marked with passages which have allegedly been </w:t>
      </w:r>
      <w:proofErr w:type="spellStart"/>
      <w:r w:rsidRPr="002F05B3">
        <w:rPr>
          <w:rFonts w:ascii="Arial" w:hAnsi="Arial" w:cs="Arial"/>
        </w:rPr>
        <w:t>plagiarised</w:t>
      </w:r>
      <w:proofErr w:type="spellEnd"/>
      <w:r w:rsidRPr="002F05B3">
        <w:rPr>
          <w:rFonts w:ascii="Arial" w:hAnsi="Arial" w:cs="Arial"/>
        </w:rPr>
        <w:t xml:space="preserve"> or where there is suspected collusion; </w:t>
      </w:r>
    </w:p>
    <w:p w14:paraId="7751CAC2" w14:textId="77777777" w:rsidR="002F05B3" w:rsidRDefault="00BB006E" w:rsidP="00D450F4">
      <w:pPr>
        <w:pStyle w:val="a3"/>
        <w:numPr>
          <w:ilvl w:val="0"/>
          <w:numId w:val="33"/>
        </w:numPr>
        <w:tabs>
          <w:tab w:val="left" w:pos="851"/>
        </w:tabs>
        <w:ind w:right="90"/>
        <w:jc w:val="both"/>
        <w:rPr>
          <w:rFonts w:ascii="Arial" w:hAnsi="Arial" w:cs="Arial"/>
        </w:rPr>
      </w:pPr>
      <w:r w:rsidRPr="002F05B3">
        <w:rPr>
          <w:rFonts w:ascii="Arial" w:hAnsi="Arial" w:cs="Arial"/>
        </w:rPr>
        <w:t xml:space="preserve">a copy of the plagiarism detection software report, where relevant; </w:t>
      </w:r>
    </w:p>
    <w:p w14:paraId="74216982" w14:textId="77777777" w:rsidR="002F05B3" w:rsidRDefault="00BB006E" w:rsidP="00D450F4">
      <w:pPr>
        <w:pStyle w:val="a3"/>
        <w:numPr>
          <w:ilvl w:val="0"/>
          <w:numId w:val="33"/>
        </w:numPr>
        <w:tabs>
          <w:tab w:val="left" w:pos="851"/>
        </w:tabs>
        <w:ind w:right="90"/>
        <w:jc w:val="both"/>
        <w:rPr>
          <w:rFonts w:ascii="Arial" w:hAnsi="Arial" w:cs="Arial"/>
        </w:rPr>
      </w:pPr>
      <w:r w:rsidRPr="002F05B3">
        <w:rPr>
          <w:rFonts w:ascii="Arial" w:hAnsi="Arial" w:cs="Arial"/>
        </w:rPr>
        <w:t xml:space="preserve">a copy of the instructions given to the student regarding the component of assessment and a copy of the referencing instructions given to the student where relevant; </w:t>
      </w:r>
    </w:p>
    <w:p w14:paraId="363599C0" w14:textId="5C52EB80" w:rsidR="00BB006E" w:rsidRPr="002F05B3" w:rsidRDefault="00BB006E" w:rsidP="00D450F4">
      <w:pPr>
        <w:pStyle w:val="a3"/>
        <w:numPr>
          <w:ilvl w:val="0"/>
          <w:numId w:val="33"/>
        </w:numPr>
        <w:tabs>
          <w:tab w:val="left" w:pos="851"/>
        </w:tabs>
        <w:ind w:right="90"/>
        <w:jc w:val="both"/>
        <w:rPr>
          <w:rFonts w:ascii="Arial" w:hAnsi="Arial" w:cs="Arial"/>
        </w:rPr>
      </w:pPr>
      <w:r w:rsidRPr="002F05B3">
        <w:rPr>
          <w:rFonts w:ascii="Arial" w:hAnsi="Arial" w:cs="Arial"/>
        </w:rPr>
        <w:t xml:space="preserve">any other evidence to support the allegation. Where an allegation of collusion implicates more than one student, a single allegation of Academic Misconduct form should be completed including details of each student. </w:t>
      </w:r>
    </w:p>
    <w:p w14:paraId="76EE1A35" w14:textId="64A84DA8" w:rsidR="00BB006E" w:rsidRPr="00E1264E" w:rsidRDefault="00BB006E" w:rsidP="00D450F4">
      <w:pPr>
        <w:pStyle w:val="a3"/>
        <w:numPr>
          <w:ilvl w:val="1"/>
          <w:numId w:val="1"/>
        </w:numPr>
        <w:tabs>
          <w:tab w:val="left" w:pos="851"/>
        </w:tabs>
        <w:ind w:right="90"/>
        <w:jc w:val="both"/>
        <w:rPr>
          <w:rFonts w:ascii="Arial" w:hAnsi="Arial" w:cs="Arial"/>
        </w:rPr>
      </w:pPr>
      <w:r>
        <w:rPr>
          <w:rFonts w:ascii="Arial" w:hAnsi="Arial" w:cs="Arial"/>
        </w:rPr>
        <w:t>T</w:t>
      </w:r>
      <w:r w:rsidRPr="00BB006E">
        <w:rPr>
          <w:rFonts w:ascii="Arial" w:hAnsi="Arial" w:cs="Arial"/>
        </w:rPr>
        <w:t xml:space="preserve">he completed Allegation </w:t>
      </w:r>
      <w:r w:rsidRPr="00E1264E">
        <w:rPr>
          <w:rFonts w:ascii="Arial" w:hAnsi="Arial" w:cs="Arial"/>
        </w:rPr>
        <w:t xml:space="preserve">of Academic Misconduct form and supporting documentation should be submitted </w:t>
      </w:r>
      <w:r w:rsidR="00012A11">
        <w:rPr>
          <w:rFonts w:ascii="Arial" w:hAnsi="Arial" w:cs="Arial"/>
        </w:rPr>
        <w:t xml:space="preserve">by the Registrar’s Office </w:t>
      </w:r>
      <w:r w:rsidRPr="00E1264E">
        <w:rPr>
          <w:rFonts w:ascii="Arial" w:hAnsi="Arial" w:cs="Arial"/>
        </w:rPr>
        <w:t>to</w:t>
      </w:r>
      <w:r w:rsidR="002F05B3" w:rsidRPr="00E1264E">
        <w:rPr>
          <w:rFonts w:ascii="Arial" w:hAnsi="Arial" w:cs="Arial"/>
        </w:rPr>
        <w:t xml:space="preserve"> </w:t>
      </w:r>
      <w:r w:rsidR="00B2785F">
        <w:rPr>
          <w:rFonts w:ascii="Arial" w:hAnsi="Arial" w:cs="Arial"/>
        </w:rPr>
        <w:t xml:space="preserve">the </w:t>
      </w:r>
      <w:r w:rsidR="002F05B3" w:rsidRPr="00E1264E">
        <w:rPr>
          <w:rFonts w:ascii="Arial" w:hAnsi="Arial" w:cs="Arial"/>
        </w:rPr>
        <w:t>Academic Misconduct Committee</w:t>
      </w:r>
      <w:r w:rsidRPr="00E1264E">
        <w:rPr>
          <w:rFonts w:ascii="Arial" w:hAnsi="Arial" w:cs="Arial"/>
        </w:rPr>
        <w:t xml:space="preserve"> for the formal allegation to be put to the student.</w:t>
      </w:r>
    </w:p>
    <w:p w14:paraId="58F226CD" w14:textId="10E5928B" w:rsidR="00E1061E" w:rsidRPr="00F62CE5" w:rsidRDefault="00E1264E" w:rsidP="00D450F4">
      <w:pPr>
        <w:pStyle w:val="a3"/>
        <w:numPr>
          <w:ilvl w:val="1"/>
          <w:numId w:val="1"/>
        </w:numPr>
        <w:tabs>
          <w:tab w:val="left" w:pos="851"/>
        </w:tabs>
        <w:ind w:right="90"/>
        <w:jc w:val="both"/>
        <w:rPr>
          <w:rFonts w:ascii="Arial" w:hAnsi="Arial" w:cs="Arial"/>
        </w:rPr>
      </w:pPr>
      <w:r w:rsidRPr="00E1264E">
        <w:rPr>
          <w:rFonts w:ascii="Arial" w:hAnsi="Arial" w:cs="Arial"/>
        </w:rPr>
        <w:t>Following notification to the student of an allegation by</w:t>
      </w:r>
      <w:r>
        <w:rPr>
          <w:rFonts w:ascii="Arial" w:hAnsi="Arial" w:cs="Arial"/>
        </w:rPr>
        <w:t xml:space="preserve"> Academic Misconduct Committee</w:t>
      </w:r>
      <w:r w:rsidRPr="00E1264E">
        <w:rPr>
          <w:rFonts w:ascii="Arial" w:hAnsi="Arial" w:cs="Arial"/>
        </w:rPr>
        <w:t xml:space="preserve">, the </w:t>
      </w:r>
      <w:r w:rsidR="00173B98">
        <w:rPr>
          <w:rFonts w:ascii="Arial" w:hAnsi="Arial" w:cs="Arial"/>
        </w:rPr>
        <w:t>Module Co-</w:t>
      </w:r>
      <w:proofErr w:type="spellStart"/>
      <w:r w:rsidR="00173B98">
        <w:rPr>
          <w:rFonts w:ascii="Arial" w:hAnsi="Arial" w:cs="Arial"/>
        </w:rPr>
        <w:t>ordinator</w:t>
      </w:r>
      <w:proofErr w:type="spellEnd"/>
      <w:r w:rsidR="00173B98">
        <w:rPr>
          <w:rFonts w:ascii="Arial" w:hAnsi="Arial" w:cs="Arial"/>
        </w:rPr>
        <w:t xml:space="preserve"> </w:t>
      </w:r>
      <w:r w:rsidRPr="00E1264E">
        <w:rPr>
          <w:rFonts w:ascii="Arial" w:hAnsi="Arial" w:cs="Arial"/>
        </w:rPr>
        <w:t xml:space="preserve">is responsible for ensuring the student is provided with support to </w:t>
      </w:r>
      <w:r w:rsidRPr="00F62CE5">
        <w:rPr>
          <w:rFonts w:ascii="Arial" w:hAnsi="Arial" w:cs="Arial"/>
        </w:rPr>
        <w:t>enable them to understand the allegation and respond appropriately.</w:t>
      </w:r>
    </w:p>
    <w:p w14:paraId="1684D164" w14:textId="77777777" w:rsidR="00A61132" w:rsidRDefault="00BF6996" w:rsidP="00A61132">
      <w:pPr>
        <w:pStyle w:val="a3"/>
        <w:numPr>
          <w:ilvl w:val="0"/>
          <w:numId w:val="1"/>
        </w:numPr>
        <w:tabs>
          <w:tab w:val="left" w:pos="851"/>
        </w:tabs>
        <w:ind w:right="90"/>
        <w:jc w:val="both"/>
        <w:rPr>
          <w:rFonts w:ascii="Arial" w:hAnsi="Arial" w:cs="Arial"/>
          <w:b/>
          <w:bCs/>
        </w:rPr>
      </w:pPr>
      <w:r w:rsidRPr="00F62CE5">
        <w:rPr>
          <w:rFonts w:ascii="Arial" w:hAnsi="Arial" w:cs="Arial"/>
          <w:b/>
          <w:bCs/>
        </w:rPr>
        <w:t xml:space="preserve">Process for Dealing with Suspected Cases of Academic Misconduct </w:t>
      </w:r>
      <w:r w:rsidR="00F62CE5" w:rsidRPr="00F62CE5">
        <w:rPr>
          <w:rFonts w:ascii="Arial" w:hAnsi="Arial" w:cs="Arial"/>
          <w:b/>
          <w:bCs/>
        </w:rPr>
        <w:t>(Stage 2: Formal Allegation)</w:t>
      </w:r>
    </w:p>
    <w:p w14:paraId="1AE7A9BC" w14:textId="20D1E874" w:rsidR="00F62CE5" w:rsidRPr="00A61132" w:rsidRDefault="00F62CE5" w:rsidP="00A61132">
      <w:pPr>
        <w:pStyle w:val="a3"/>
        <w:numPr>
          <w:ilvl w:val="1"/>
          <w:numId w:val="1"/>
        </w:numPr>
        <w:tabs>
          <w:tab w:val="left" w:pos="851"/>
        </w:tabs>
        <w:ind w:right="90"/>
        <w:jc w:val="both"/>
        <w:rPr>
          <w:rFonts w:ascii="Arial" w:hAnsi="Arial" w:cs="Arial"/>
          <w:b/>
          <w:bCs/>
        </w:rPr>
      </w:pPr>
      <w:r w:rsidRPr="00A61132">
        <w:rPr>
          <w:rFonts w:ascii="Arial" w:hAnsi="Arial" w:cs="Arial"/>
        </w:rPr>
        <w:t xml:space="preserve">Upon receipt of the Allegation of Academic Misconduct form and supporting documentation from the </w:t>
      </w:r>
      <w:r w:rsidR="00173B98">
        <w:rPr>
          <w:rFonts w:ascii="Arial" w:hAnsi="Arial" w:cs="Arial"/>
        </w:rPr>
        <w:t>Module Co-</w:t>
      </w:r>
      <w:proofErr w:type="spellStart"/>
      <w:r w:rsidR="00173B98">
        <w:rPr>
          <w:rFonts w:ascii="Arial" w:hAnsi="Arial" w:cs="Arial"/>
        </w:rPr>
        <w:t>ordinator</w:t>
      </w:r>
      <w:proofErr w:type="spellEnd"/>
      <w:r w:rsidRPr="00A61132">
        <w:rPr>
          <w:rFonts w:ascii="Arial" w:hAnsi="Arial" w:cs="Arial"/>
        </w:rPr>
        <w:t>, Academic Misconduct Committe</w:t>
      </w:r>
      <w:r w:rsidR="005B558D">
        <w:rPr>
          <w:rFonts w:ascii="Arial" w:hAnsi="Arial" w:cs="Arial"/>
        </w:rPr>
        <w:t>e</w:t>
      </w:r>
      <w:r w:rsidRPr="00A61132">
        <w:rPr>
          <w:rFonts w:ascii="Arial" w:hAnsi="Arial" w:cs="Arial"/>
        </w:rPr>
        <w:t xml:space="preserve"> shall write to the student concerned to: </w:t>
      </w:r>
    </w:p>
    <w:p w14:paraId="0EAD0996" w14:textId="3443C372" w:rsidR="00F62CE5" w:rsidRDefault="00F62CE5" w:rsidP="00D450F4">
      <w:pPr>
        <w:pStyle w:val="a3"/>
        <w:numPr>
          <w:ilvl w:val="0"/>
          <w:numId w:val="36"/>
        </w:numPr>
        <w:tabs>
          <w:tab w:val="left" w:pos="851"/>
        </w:tabs>
        <w:ind w:right="90"/>
        <w:jc w:val="both"/>
        <w:rPr>
          <w:rFonts w:ascii="Arial" w:hAnsi="Arial" w:cs="Arial"/>
        </w:rPr>
      </w:pPr>
      <w:r w:rsidRPr="00F62CE5">
        <w:rPr>
          <w:rFonts w:ascii="Arial" w:hAnsi="Arial" w:cs="Arial"/>
        </w:rPr>
        <w:t xml:space="preserve">put the allegation as defined by the </w:t>
      </w:r>
      <w:r w:rsidR="00173B98">
        <w:rPr>
          <w:rFonts w:ascii="Arial" w:hAnsi="Arial" w:cs="Arial"/>
        </w:rPr>
        <w:t>Module Co-</w:t>
      </w:r>
      <w:proofErr w:type="spellStart"/>
      <w:r w:rsidR="00173B98">
        <w:rPr>
          <w:rFonts w:ascii="Arial" w:hAnsi="Arial" w:cs="Arial"/>
        </w:rPr>
        <w:t>ordinator</w:t>
      </w:r>
      <w:proofErr w:type="spellEnd"/>
      <w:r w:rsidRPr="00F62CE5">
        <w:rPr>
          <w:rFonts w:ascii="Arial" w:hAnsi="Arial" w:cs="Arial"/>
        </w:rPr>
        <w:t xml:space="preserve">; </w:t>
      </w:r>
    </w:p>
    <w:p w14:paraId="4D792741" w14:textId="77777777" w:rsidR="00F62CE5" w:rsidRDefault="00F62CE5" w:rsidP="00D450F4">
      <w:pPr>
        <w:pStyle w:val="a3"/>
        <w:numPr>
          <w:ilvl w:val="0"/>
          <w:numId w:val="36"/>
        </w:numPr>
        <w:tabs>
          <w:tab w:val="left" w:pos="851"/>
        </w:tabs>
        <w:ind w:right="90"/>
        <w:jc w:val="both"/>
        <w:rPr>
          <w:rFonts w:ascii="Arial" w:hAnsi="Arial" w:cs="Arial"/>
        </w:rPr>
      </w:pPr>
      <w:r w:rsidRPr="00F62CE5">
        <w:rPr>
          <w:rFonts w:ascii="Arial" w:hAnsi="Arial" w:cs="Arial"/>
        </w:rPr>
        <w:t>request a written statement in response to the allegation and submission of any evidence they deem appropriate;</w:t>
      </w:r>
      <w:r>
        <w:rPr>
          <w:rFonts w:ascii="Arial" w:hAnsi="Arial" w:cs="Arial"/>
        </w:rPr>
        <w:t xml:space="preserve"> </w:t>
      </w:r>
    </w:p>
    <w:p w14:paraId="54736E97" w14:textId="77777777" w:rsidR="00F62CE5" w:rsidRDefault="00F62CE5" w:rsidP="00D450F4">
      <w:pPr>
        <w:pStyle w:val="a3"/>
        <w:numPr>
          <w:ilvl w:val="0"/>
          <w:numId w:val="36"/>
        </w:numPr>
        <w:tabs>
          <w:tab w:val="left" w:pos="851"/>
        </w:tabs>
        <w:ind w:right="90"/>
        <w:jc w:val="both"/>
        <w:rPr>
          <w:rFonts w:ascii="Arial" w:hAnsi="Arial" w:cs="Arial"/>
        </w:rPr>
      </w:pPr>
      <w:r w:rsidRPr="00F62CE5">
        <w:rPr>
          <w:rFonts w:ascii="Arial" w:hAnsi="Arial" w:cs="Arial"/>
        </w:rPr>
        <w:t xml:space="preserve">signpost support available to the student to enable them to respond, including from their </w:t>
      </w:r>
      <w:proofErr w:type="spellStart"/>
      <w:r w:rsidRPr="00F62CE5">
        <w:rPr>
          <w:rFonts w:ascii="Arial" w:hAnsi="Arial" w:cs="Arial"/>
        </w:rPr>
        <w:t>programme</w:t>
      </w:r>
      <w:proofErr w:type="spellEnd"/>
      <w:r w:rsidRPr="00F62CE5">
        <w:rPr>
          <w:rFonts w:ascii="Arial" w:hAnsi="Arial" w:cs="Arial"/>
        </w:rPr>
        <w:t xml:space="preserve"> team, student support services and the Students’ Union;</w:t>
      </w:r>
    </w:p>
    <w:p w14:paraId="6890CB16" w14:textId="05A72DAF" w:rsidR="00F62CE5" w:rsidRDefault="00F62CE5" w:rsidP="00D450F4">
      <w:pPr>
        <w:pStyle w:val="a3"/>
        <w:numPr>
          <w:ilvl w:val="0"/>
          <w:numId w:val="36"/>
        </w:numPr>
        <w:tabs>
          <w:tab w:val="left" w:pos="851"/>
        </w:tabs>
        <w:ind w:right="90"/>
        <w:jc w:val="both"/>
        <w:rPr>
          <w:rFonts w:ascii="Arial" w:hAnsi="Arial" w:cs="Arial"/>
        </w:rPr>
      </w:pPr>
      <w:r w:rsidRPr="00F62CE5">
        <w:rPr>
          <w:rFonts w:ascii="Arial" w:hAnsi="Arial" w:cs="Arial"/>
        </w:rPr>
        <w:t xml:space="preserve">request confirmation of whether the student also wishes to attend an investigative meeting of the Academic Misconduct </w:t>
      </w:r>
      <w:r w:rsidR="00173B98">
        <w:rPr>
          <w:rFonts w:ascii="Arial" w:hAnsi="Arial" w:cs="Arial"/>
        </w:rPr>
        <w:t>Committee</w:t>
      </w:r>
      <w:r w:rsidRPr="00F62CE5">
        <w:rPr>
          <w:rFonts w:ascii="Arial" w:hAnsi="Arial" w:cs="Arial"/>
        </w:rPr>
        <w:t xml:space="preserve"> to respond in person; </w:t>
      </w:r>
    </w:p>
    <w:p w14:paraId="2054F02C" w14:textId="43155E78" w:rsidR="00F62CE5" w:rsidRDefault="00F62CE5" w:rsidP="00D450F4">
      <w:pPr>
        <w:pStyle w:val="a3"/>
        <w:numPr>
          <w:ilvl w:val="0"/>
          <w:numId w:val="36"/>
        </w:numPr>
        <w:tabs>
          <w:tab w:val="left" w:pos="851"/>
        </w:tabs>
        <w:ind w:right="90"/>
        <w:jc w:val="both"/>
        <w:rPr>
          <w:rFonts w:ascii="Arial" w:hAnsi="Arial" w:cs="Arial"/>
        </w:rPr>
      </w:pPr>
      <w:r w:rsidRPr="00F62CE5">
        <w:rPr>
          <w:rFonts w:ascii="Arial" w:hAnsi="Arial" w:cs="Arial"/>
        </w:rPr>
        <w:t xml:space="preserve">request a reply </w:t>
      </w:r>
      <w:r w:rsidRPr="00840963">
        <w:rPr>
          <w:rFonts w:ascii="Arial" w:hAnsi="Arial" w:cs="Arial"/>
        </w:rPr>
        <w:t xml:space="preserve">within </w:t>
      </w:r>
      <w:r w:rsidR="000201A2" w:rsidRPr="00840963">
        <w:rPr>
          <w:rFonts w:ascii="Arial" w:hAnsi="Arial" w:cs="Arial"/>
        </w:rPr>
        <w:t xml:space="preserve">five </w:t>
      </w:r>
      <w:r w:rsidRPr="00840963">
        <w:rPr>
          <w:rFonts w:ascii="Arial" w:hAnsi="Arial" w:cs="Arial"/>
        </w:rPr>
        <w:t>working days of</w:t>
      </w:r>
      <w:r w:rsidRPr="00F62CE5">
        <w:rPr>
          <w:rFonts w:ascii="Arial" w:hAnsi="Arial" w:cs="Arial"/>
        </w:rPr>
        <w:t xml:space="preserve"> the date on which the letter is sent; </w:t>
      </w:r>
    </w:p>
    <w:p w14:paraId="3B7181D3" w14:textId="77777777" w:rsidR="00F62CE5" w:rsidRDefault="00F62CE5" w:rsidP="00D450F4">
      <w:pPr>
        <w:pStyle w:val="a3"/>
        <w:numPr>
          <w:ilvl w:val="0"/>
          <w:numId w:val="36"/>
        </w:numPr>
        <w:tabs>
          <w:tab w:val="left" w:pos="851"/>
        </w:tabs>
        <w:ind w:right="90"/>
        <w:jc w:val="both"/>
        <w:rPr>
          <w:rFonts w:ascii="Arial" w:hAnsi="Arial" w:cs="Arial"/>
        </w:rPr>
      </w:pPr>
      <w:r w:rsidRPr="00F62CE5">
        <w:rPr>
          <w:rFonts w:ascii="Arial" w:hAnsi="Arial" w:cs="Arial"/>
        </w:rPr>
        <w:t xml:space="preserve">enclose a copy of this policy; </w:t>
      </w:r>
    </w:p>
    <w:p w14:paraId="2431F3A3" w14:textId="77777777" w:rsidR="00B61DE2" w:rsidRPr="00B61DE2" w:rsidRDefault="00F62CE5" w:rsidP="00B61DE2">
      <w:pPr>
        <w:pStyle w:val="a3"/>
        <w:numPr>
          <w:ilvl w:val="0"/>
          <w:numId w:val="36"/>
        </w:numPr>
        <w:tabs>
          <w:tab w:val="left" w:pos="851"/>
        </w:tabs>
        <w:ind w:right="90"/>
        <w:jc w:val="both"/>
        <w:rPr>
          <w:rFonts w:ascii="Arial" w:hAnsi="Arial" w:cs="Arial"/>
          <w:b/>
          <w:bCs/>
        </w:rPr>
      </w:pPr>
      <w:r w:rsidRPr="00F62CE5">
        <w:rPr>
          <w:rFonts w:ascii="Arial" w:hAnsi="Arial" w:cs="Arial"/>
        </w:rPr>
        <w:t>enclose copies of any evidence or reports.</w:t>
      </w:r>
    </w:p>
    <w:p w14:paraId="50485275" w14:textId="77777777" w:rsidR="00B61DE2" w:rsidRPr="00840963" w:rsidRDefault="00F62CE5" w:rsidP="00B61DE2">
      <w:pPr>
        <w:pStyle w:val="a3"/>
        <w:numPr>
          <w:ilvl w:val="1"/>
          <w:numId w:val="1"/>
        </w:numPr>
        <w:tabs>
          <w:tab w:val="left" w:pos="851"/>
        </w:tabs>
        <w:ind w:right="90"/>
        <w:jc w:val="both"/>
        <w:rPr>
          <w:rFonts w:ascii="Arial" w:hAnsi="Arial" w:cs="Arial"/>
          <w:b/>
          <w:bCs/>
        </w:rPr>
      </w:pPr>
      <w:r w:rsidRPr="00B61DE2">
        <w:rPr>
          <w:rFonts w:ascii="Arial" w:hAnsi="Arial" w:cs="Arial"/>
        </w:rPr>
        <w:t xml:space="preserve">The letter from Academic Misconduct Committee to the student shall be copied to the relevant Chair of the Assessment Board and </w:t>
      </w:r>
      <w:proofErr w:type="spellStart"/>
      <w:r w:rsidRPr="00B61DE2">
        <w:rPr>
          <w:rFonts w:ascii="Arial" w:hAnsi="Arial" w:cs="Arial"/>
        </w:rPr>
        <w:t>Programme</w:t>
      </w:r>
      <w:proofErr w:type="spellEnd"/>
      <w:r w:rsidRPr="00B61DE2">
        <w:rPr>
          <w:rFonts w:ascii="Arial" w:hAnsi="Arial" w:cs="Arial"/>
        </w:rPr>
        <w:t xml:space="preserve"> Leader. Where possible, every effort should be made to resolve the matter before the meeting of the Assessment Board. However, where it remains unresolved, the Assessment </w:t>
      </w:r>
      <w:r w:rsidRPr="00840963">
        <w:rPr>
          <w:rFonts w:ascii="Arial" w:hAnsi="Arial" w:cs="Arial"/>
        </w:rPr>
        <w:t xml:space="preserve">Board will record a </w:t>
      </w:r>
      <w:r w:rsidRPr="00840963">
        <w:rPr>
          <w:rFonts w:ascii="Arial" w:hAnsi="Arial" w:cs="Arial"/>
          <w:i/>
          <w:iCs/>
        </w:rPr>
        <w:t>deferred decision</w:t>
      </w:r>
      <w:r w:rsidRPr="00840963">
        <w:rPr>
          <w:rFonts w:ascii="Arial" w:hAnsi="Arial" w:cs="Arial"/>
        </w:rPr>
        <w:t xml:space="preserve"> (DD) on the electronic student record. </w:t>
      </w:r>
    </w:p>
    <w:p w14:paraId="294E7D67" w14:textId="6DB15D78" w:rsidR="00B61DE2" w:rsidRPr="00B61DE2" w:rsidRDefault="00F62CE5" w:rsidP="00B61DE2">
      <w:pPr>
        <w:pStyle w:val="a3"/>
        <w:numPr>
          <w:ilvl w:val="1"/>
          <w:numId w:val="1"/>
        </w:numPr>
        <w:tabs>
          <w:tab w:val="left" w:pos="851"/>
        </w:tabs>
        <w:ind w:right="90"/>
        <w:jc w:val="both"/>
        <w:rPr>
          <w:rFonts w:ascii="Arial" w:hAnsi="Arial" w:cs="Arial"/>
          <w:b/>
          <w:bCs/>
        </w:rPr>
      </w:pPr>
      <w:r w:rsidRPr="00840963">
        <w:rPr>
          <w:rFonts w:ascii="Arial" w:hAnsi="Arial" w:cs="Arial"/>
        </w:rPr>
        <w:t>If no written reply to the allegation is received from the student within</w:t>
      </w:r>
      <w:r w:rsidR="000201A2" w:rsidRPr="00840963">
        <w:rPr>
          <w:rFonts w:ascii="Arial" w:hAnsi="Arial" w:cs="Arial"/>
        </w:rPr>
        <w:t xml:space="preserve"> five</w:t>
      </w:r>
      <w:r w:rsidRPr="00840963">
        <w:rPr>
          <w:rFonts w:ascii="Arial" w:hAnsi="Arial" w:cs="Arial"/>
        </w:rPr>
        <w:t xml:space="preserve"> working days</w:t>
      </w:r>
      <w:r w:rsidRPr="00B61DE2">
        <w:rPr>
          <w:rFonts w:ascii="Arial" w:hAnsi="Arial" w:cs="Arial"/>
        </w:rPr>
        <w:t xml:space="preserve"> of the date on which the letter is sent, this is deemed to be acceptance of the allegation. </w:t>
      </w:r>
    </w:p>
    <w:p w14:paraId="16A92880" w14:textId="77777777" w:rsidR="00B61DE2" w:rsidRPr="00B61DE2" w:rsidRDefault="00F62CE5" w:rsidP="00B61DE2">
      <w:pPr>
        <w:pStyle w:val="a3"/>
        <w:numPr>
          <w:ilvl w:val="1"/>
          <w:numId w:val="1"/>
        </w:numPr>
        <w:tabs>
          <w:tab w:val="left" w:pos="851"/>
        </w:tabs>
        <w:ind w:right="90"/>
        <w:jc w:val="both"/>
        <w:rPr>
          <w:rFonts w:ascii="Arial" w:hAnsi="Arial" w:cs="Arial"/>
          <w:b/>
          <w:bCs/>
        </w:rPr>
      </w:pPr>
      <w:r w:rsidRPr="00B61DE2">
        <w:rPr>
          <w:rFonts w:ascii="Arial" w:hAnsi="Arial" w:cs="Arial"/>
        </w:rPr>
        <w:t xml:space="preserve">If the student replies denying the allegation, or if they ask to also respond in person, Academic Misconduct Committee shall invite the student to attend an investigative meeting. The student should be given at least </w:t>
      </w:r>
      <w:r w:rsidRPr="00840963">
        <w:rPr>
          <w:rFonts w:ascii="Arial" w:hAnsi="Arial" w:cs="Arial"/>
        </w:rPr>
        <w:t>five working days’ notice</w:t>
      </w:r>
      <w:r w:rsidRPr="00B61DE2">
        <w:rPr>
          <w:rFonts w:ascii="Arial" w:hAnsi="Arial" w:cs="Arial"/>
        </w:rPr>
        <w:t xml:space="preserve"> of the meeting. </w:t>
      </w:r>
    </w:p>
    <w:p w14:paraId="7237F93F" w14:textId="34400268" w:rsidR="00F62CE5" w:rsidRPr="00B61DE2" w:rsidRDefault="00F62CE5" w:rsidP="00B61DE2">
      <w:pPr>
        <w:pStyle w:val="a3"/>
        <w:numPr>
          <w:ilvl w:val="1"/>
          <w:numId w:val="1"/>
        </w:numPr>
        <w:tabs>
          <w:tab w:val="left" w:pos="851"/>
        </w:tabs>
        <w:ind w:right="90"/>
        <w:jc w:val="both"/>
        <w:rPr>
          <w:rFonts w:ascii="Arial" w:hAnsi="Arial" w:cs="Arial"/>
          <w:b/>
          <w:bCs/>
        </w:rPr>
      </w:pPr>
      <w:r w:rsidRPr="00B61DE2">
        <w:rPr>
          <w:rFonts w:ascii="Arial" w:hAnsi="Arial" w:cs="Arial"/>
        </w:rPr>
        <w:t xml:space="preserve">While the allegation remains unresolved, the student shall have the right to continue on the </w:t>
      </w:r>
      <w:proofErr w:type="spellStart"/>
      <w:r w:rsidR="00832CFF" w:rsidRPr="00B61DE2">
        <w:rPr>
          <w:rFonts w:ascii="Arial" w:hAnsi="Arial" w:cs="Arial"/>
        </w:rPr>
        <w:t>programme</w:t>
      </w:r>
      <w:proofErr w:type="spellEnd"/>
      <w:r w:rsidRPr="00B61DE2">
        <w:rPr>
          <w:rFonts w:ascii="Arial" w:hAnsi="Arial" w:cs="Arial"/>
        </w:rPr>
        <w:t xml:space="preserve"> or commence the next part or stage of the </w:t>
      </w:r>
      <w:proofErr w:type="spellStart"/>
      <w:r w:rsidR="00832CFF" w:rsidRPr="00B61DE2">
        <w:rPr>
          <w:rFonts w:ascii="Arial" w:hAnsi="Arial" w:cs="Arial"/>
        </w:rPr>
        <w:t>programme</w:t>
      </w:r>
      <w:proofErr w:type="spellEnd"/>
      <w:r w:rsidRPr="00B61DE2">
        <w:rPr>
          <w:rFonts w:ascii="Arial" w:hAnsi="Arial" w:cs="Arial"/>
        </w:rPr>
        <w:t xml:space="preserve"> (where permitted within the relevant assessment regulations)</w:t>
      </w:r>
      <w:r w:rsidR="00832CFF" w:rsidRPr="00B61DE2">
        <w:rPr>
          <w:rFonts w:ascii="Arial" w:hAnsi="Arial" w:cs="Arial"/>
        </w:rPr>
        <w:t>.</w:t>
      </w:r>
    </w:p>
    <w:p w14:paraId="0F524EE8" w14:textId="77777777" w:rsidR="00832CFF" w:rsidRDefault="00832CFF" w:rsidP="00D450F4">
      <w:pPr>
        <w:pStyle w:val="a3"/>
        <w:numPr>
          <w:ilvl w:val="0"/>
          <w:numId w:val="1"/>
        </w:numPr>
        <w:tabs>
          <w:tab w:val="left" w:pos="851"/>
        </w:tabs>
        <w:ind w:right="90"/>
        <w:jc w:val="both"/>
        <w:rPr>
          <w:rFonts w:ascii="Arial" w:hAnsi="Arial" w:cs="Arial"/>
          <w:b/>
          <w:bCs/>
        </w:rPr>
      </w:pPr>
      <w:r w:rsidRPr="00832CFF">
        <w:rPr>
          <w:rFonts w:ascii="Arial" w:hAnsi="Arial" w:cs="Arial"/>
          <w:b/>
          <w:bCs/>
        </w:rPr>
        <w:t>Academic Misconduct Committee</w:t>
      </w:r>
    </w:p>
    <w:p w14:paraId="3EB24703" w14:textId="7ED4D979" w:rsidR="00832CFF" w:rsidRPr="00832CFF" w:rsidRDefault="00832CFF" w:rsidP="00D450F4">
      <w:pPr>
        <w:pStyle w:val="a3"/>
        <w:numPr>
          <w:ilvl w:val="1"/>
          <w:numId w:val="1"/>
        </w:numPr>
        <w:tabs>
          <w:tab w:val="left" w:pos="851"/>
        </w:tabs>
        <w:ind w:right="90"/>
        <w:jc w:val="both"/>
        <w:rPr>
          <w:rFonts w:ascii="Arial" w:hAnsi="Arial" w:cs="Arial"/>
          <w:b/>
          <w:bCs/>
        </w:rPr>
      </w:pPr>
      <w:r w:rsidRPr="00832CFF">
        <w:rPr>
          <w:rFonts w:ascii="Arial" w:hAnsi="Arial" w:cs="Arial"/>
        </w:rPr>
        <w:t xml:space="preserve">The Academic Misconduct Committee (the Committee) shall comprise: </w:t>
      </w:r>
    </w:p>
    <w:p w14:paraId="4841B16F" w14:textId="539E4CC2" w:rsidR="00832CFF" w:rsidRPr="00840963" w:rsidRDefault="00832CFF" w:rsidP="00D450F4">
      <w:pPr>
        <w:pStyle w:val="a3"/>
        <w:numPr>
          <w:ilvl w:val="0"/>
          <w:numId w:val="37"/>
        </w:numPr>
        <w:tabs>
          <w:tab w:val="left" w:pos="851"/>
        </w:tabs>
        <w:ind w:right="90"/>
        <w:jc w:val="both"/>
        <w:rPr>
          <w:rFonts w:ascii="Arial" w:hAnsi="Arial" w:cs="Arial"/>
        </w:rPr>
      </w:pPr>
      <w:r w:rsidRPr="00840963">
        <w:rPr>
          <w:rFonts w:ascii="Arial" w:hAnsi="Arial" w:cs="Arial"/>
        </w:rPr>
        <w:t xml:space="preserve">Vice Rector Academic or nominee (Chair);  </w:t>
      </w:r>
    </w:p>
    <w:p w14:paraId="5035F651" w14:textId="13E662F7" w:rsidR="002C024D" w:rsidRPr="00840963" w:rsidRDefault="002C024D" w:rsidP="00D450F4">
      <w:pPr>
        <w:pStyle w:val="a3"/>
        <w:numPr>
          <w:ilvl w:val="0"/>
          <w:numId w:val="37"/>
        </w:numPr>
        <w:tabs>
          <w:tab w:val="left" w:pos="851"/>
        </w:tabs>
        <w:ind w:right="90"/>
        <w:jc w:val="both"/>
        <w:rPr>
          <w:rFonts w:ascii="Arial" w:hAnsi="Arial" w:cs="Arial"/>
        </w:rPr>
      </w:pPr>
      <w:r w:rsidRPr="00840963">
        <w:rPr>
          <w:rFonts w:ascii="Arial" w:hAnsi="Arial" w:cs="Arial"/>
        </w:rPr>
        <w:t>Dean of Undergraduate Studies</w:t>
      </w:r>
      <w:r w:rsidR="00CD00D4" w:rsidRPr="00840963">
        <w:rPr>
          <w:rFonts w:ascii="Arial" w:hAnsi="Arial" w:cs="Arial"/>
        </w:rPr>
        <w:t>;</w:t>
      </w:r>
    </w:p>
    <w:p w14:paraId="6D53355D" w14:textId="086F68F6" w:rsidR="002C024D" w:rsidRPr="00840963" w:rsidRDefault="002C024D" w:rsidP="00D450F4">
      <w:pPr>
        <w:pStyle w:val="a3"/>
        <w:numPr>
          <w:ilvl w:val="0"/>
          <w:numId w:val="37"/>
        </w:numPr>
        <w:tabs>
          <w:tab w:val="left" w:pos="851"/>
        </w:tabs>
        <w:ind w:right="90"/>
        <w:jc w:val="both"/>
        <w:rPr>
          <w:rFonts w:ascii="Arial" w:hAnsi="Arial" w:cs="Arial"/>
        </w:rPr>
      </w:pPr>
      <w:proofErr w:type="spellStart"/>
      <w:r w:rsidRPr="00840963">
        <w:rPr>
          <w:rFonts w:ascii="Arial" w:hAnsi="Arial" w:cs="Arial"/>
        </w:rPr>
        <w:t>Programme</w:t>
      </w:r>
      <w:proofErr w:type="spellEnd"/>
      <w:r w:rsidRPr="00840963">
        <w:rPr>
          <w:rFonts w:ascii="Arial" w:hAnsi="Arial" w:cs="Arial"/>
        </w:rPr>
        <w:t xml:space="preserve"> Leader</w:t>
      </w:r>
      <w:r w:rsidR="00CD00D4" w:rsidRPr="00840963">
        <w:rPr>
          <w:rFonts w:ascii="Arial" w:hAnsi="Arial" w:cs="Arial"/>
        </w:rPr>
        <w:t>;</w:t>
      </w:r>
    </w:p>
    <w:p w14:paraId="2225C690" w14:textId="7782BB2A" w:rsidR="00A555F2" w:rsidRPr="00840963" w:rsidRDefault="00A555F2" w:rsidP="00D450F4">
      <w:pPr>
        <w:pStyle w:val="a3"/>
        <w:numPr>
          <w:ilvl w:val="0"/>
          <w:numId w:val="37"/>
        </w:numPr>
        <w:tabs>
          <w:tab w:val="left" w:pos="851"/>
        </w:tabs>
        <w:ind w:right="90"/>
        <w:jc w:val="both"/>
        <w:rPr>
          <w:rFonts w:ascii="Arial" w:hAnsi="Arial" w:cs="Arial"/>
        </w:rPr>
      </w:pPr>
      <w:r w:rsidRPr="00840963">
        <w:rPr>
          <w:rFonts w:ascii="Arial" w:hAnsi="Arial" w:cs="Arial"/>
        </w:rPr>
        <w:lastRenderedPageBreak/>
        <w:t>At</w:t>
      </w:r>
      <w:r w:rsidR="00832CFF" w:rsidRPr="00840963">
        <w:rPr>
          <w:rFonts w:ascii="Arial" w:hAnsi="Arial" w:cs="Arial"/>
        </w:rPr>
        <w:t xml:space="preserve"> least two members of academic staff (to be drawn from a pool of academics who have been trained for the role)</w:t>
      </w:r>
      <w:r w:rsidRPr="00840963">
        <w:rPr>
          <w:rFonts w:ascii="Arial" w:hAnsi="Arial" w:cs="Arial"/>
        </w:rPr>
        <w:t>; and</w:t>
      </w:r>
    </w:p>
    <w:p w14:paraId="17AC0D22" w14:textId="6BD85F57" w:rsidR="00A555F2" w:rsidRPr="00840963" w:rsidRDefault="00A555F2" w:rsidP="00D450F4">
      <w:pPr>
        <w:pStyle w:val="a3"/>
        <w:numPr>
          <w:ilvl w:val="0"/>
          <w:numId w:val="37"/>
        </w:numPr>
        <w:tabs>
          <w:tab w:val="left" w:pos="851"/>
        </w:tabs>
        <w:ind w:right="90"/>
        <w:jc w:val="both"/>
        <w:rPr>
          <w:rFonts w:ascii="Arial" w:hAnsi="Arial" w:cs="Arial"/>
        </w:rPr>
      </w:pPr>
      <w:r w:rsidRPr="00840963">
        <w:rPr>
          <w:rFonts w:ascii="Arial" w:hAnsi="Arial" w:cs="Arial"/>
        </w:rPr>
        <w:t>Registrar acting as Committee’s Secretary.</w:t>
      </w:r>
    </w:p>
    <w:p w14:paraId="7D2881BD" w14:textId="63786EE6" w:rsidR="00832CFF" w:rsidRPr="00A555F2" w:rsidRDefault="00832CFF" w:rsidP="00D450F4">
      <w:pPr>
        <w:pStyle w:val="a3"/>
        <w:numPr>
          <w:ilvl w:val="1"/>
          <w:numId w:val="1"/>
        </w:numPr>
        <w:tabs>
          <w:tab w:val="left" w:pos="851"/>
        </w:tabs>
        <w:ind w:right="90"/>
        <w:jc w:val="both"/>
        <w:rPr>
          <w:rFonts w:ascii="Arial" w:hAnsi="Arial" w:cs="Arial"/>
        </w:rPr>
      </w:pPr>
      <w:r w:rsidRPr="00A555F2">
        <w:rPr>
          <w:rFonts w:ascii="Arial" w:hAnsi="Arial" w:cs="Arial"/>
        </w:rPr>
        <w:t>Membership of the Committee may be varied to ensure that the academic staff members are not considering any allegations concerning their own modules, but have the necessary understanding of the discipline to inform discussions. A representative from the Registrar’s Office will be in attendance to record the Committee’s decision and justification for that decision.</w:t>
      </w:r>
    </w:p>
    <w:p w14:paraId="3FBDF04D" w14:textId="77777777" w:rsidR="005D3C7B" w:rsidRPr="009C6883" w:rsidRDefault="00832CFF" w:rsidP="00D450F4">
      <w:pPr>
        <w:pStyle w:val="a3"/>
        <w:numPr>
          <w:ilvl w:val="1"/>
          <w:numId w:val="1"/>
        </w:numPr>
        <w:tabs>
          <w:tab w:val="left" w:pos="851"/>
        </w:tabs>
        <w:ind w:right="90"/>
        <w:jc w:val="both"/>
        <w:rPr>
          <w:rFonts w:ascii="Arial" w:hAnsi="Arial" w:cs="Arial"/>
        </w:rPr>
      </w:pPr>
      <w:r w:rsidRPr="005D3C7B">
        <w:rPr>
          <w:rFonts w:ascii="Arial" w:hAnsi="Arial" w:cs="Arial"/>
        </w:rPr>
        <w:t xml:space="preserve">The Committee will be convened at regular intervals to consider all formal allegations of </w:t>
      </w:r>
      <w:r w:rsidRPr="009C6883">
        <w:rPr>
          <w:rFonts w:ascii="Arial" w:hAnsi="Arial" w:cs="Arial"/>
        </w:rPr>
        <w:t xml:space="preserve">academic misconduct. This will ensure consistency of approach across the range of </w:t>
      </w:r>
      <w:proofErr w:type="spellStart"/>
      <w:r w:rsidRPr="009C6883">
        <w:rPr>
          <w:rFonts w:ascii="Arial" w:hAnsi="Arial" w:cs="Arial"/>
        </w:rPr>
        <w:t>programmes</w:t>
      </w:r>
      <w:proofErr w:type="spellEnd"/>
      <w:r w:rsidRPr="009C6883">
        <w:rPr>
          <w:rFonts w:ascii="Arial" w:hAnsi="Arial" w:cs="Arial"/>
        </w:rPr>
        <w:t xml:space="preserve"> offered within the University. The Committee has the authority to determine: </w:t>
      </w:r>
    </w:p>
    <w:p w14:paraId="3B541483" w14:textId="34B7E050" w:rsidR="005D3C7B" w:rsidRPr="009C6883" w:rsidRDefault="00832CFF" w:rsidP="00D450F4">
      <w:pPr>
        <w:pStyle w:val="a3"/>
        <w:numPr>
          <w:ilvl w:val="0"/>
          <w:numId w:val="38"/>
        </w:numPr>
        <w:tabs>
          <w:tab w:val="left" w:pos="851"/>
        </w:tabs>
        <w:ind w:right="90"/>
        <w:jc w:val="both"/>
        <w:rPr>
          <w:rFonts w:ascii="Arial" w:hAnsi="Arial" w:cs="Arial"/>
        </w:rPr>
      </w:pPr>
      <w:r w:rsidRPr="009C6883">
        <w:rPr>
          <w:rFonts w:ascii="Arial" w:hAnsi="Arial" w:cs="Arial"/>
        </w:rPr>
        <w:t xml:space="preserve">that no offence has been committed, or there is insufficient evidence of an offence, in which case the allegation will be removed from the student’s record, and the case should be referred back to the </w:t>
      </w:r>
      <w:proofErr w:type="spellStart"/>
      <w:r w:rsidR="005D3C7B" w:rsidRPr="009C6883">
        <w:rPr>
          <w:rFonts w:ascii="Arial" w:hAnsi="Arial" w:cs="Arial"/>
        </w:rPr>
        <w:t>programme</w:t>
      </w:r>
      <w:proofErr w:type="spellEnd"/>
      <w:r w:rsidRPr="009C6883">
        <w:rPr>
          <w:rFonts w:ascii="Arial" w:hAnsi="Arial" w:cs="Arial"/>
        </w:rPr>
        <w:t xml:space="preserve"> team to be dealt with by them in accordance with paragraph </w:t>
      </w:r>
      <w:r w:rsidR="005D3C7B" w:rsidRPr="009C6883">
        <w:rPr>
          <w:rFonts w:ascii="Arial" w:hAnsi="Arial" w:cs="Arial"/>
        </w:rPr>
        <w:t>1</w:t>
      </w:r>
      <w:r w:rsidR="00012A11">
        <w:rPr>
          <w:rFonts w:ascii="Arial" w:hAnsi="Arial" w:cs="Arial"/>
        </w:rPr>
        <w:t>7</w:t>
      </w:r>
      <w:r w:rsidR="005D3C7B" w:rsidRPr="009C6883">
        <w:rPr>
          <w:rFonts w:ascii="Arial" w:hAnsi="Arial" w:cs="Arial"/>
        </w:rPr>
        <w:t>.1</w:t>
      </w:r>
      <w:r w:rsidRPr="009C6883">
        <w:rPr>
          <w:rFonts w:ascii="Arial" w:hAnsi="Arial" w:cs="Arial"/>
        </w:rPr>
        <w:t>;</w:t>
      </w:r>
    </w:p>
    <w:p w14:paraId="15617F51" w14:textId="66E916E6" w:rsidR="005D3C7B" w:rsidRPr="009C6883" w:rsidRDefault="00832CFF" w:rsidP="00D450F4">
      <w:pPr>
        <w:pStyle w:val="a3"/>
        <w:numPr>
          <w:ilvl w:val="0"/>
          <w:numId w:val="38"/>
        </w:numPr>
        <w:tabs>
          <w:tab w:val="left" w:pos="851"/>
        </w:tabs>
        <w:ind w:right="90"/>
        <w:jc w:val="both"/>
        <w:rPr>
          <w:rFonts w:ascii="Arial" w:hAnsi="Arial" w:cs="Arial"/>
        </w:rPr>
      </w:pPr>
      <w:r w:rsidRPr="009C6883">
        <w:rPr>
          <w:rFonts w:ascii="Arial" w:hAnsi="Arial" w:cs="Arial"/>
        </w:rPr>
        <w:t xml:space="preserve">that this is a case of poor academic practice, and the case should be referred back to the </w:t>
      </w:r>
      <w:proofErr w:type="spellStart"/>
      <w:r w:rsidR="005D3C7B" w:rsidRPr="009C6883">
        <w:rPr>
          <w:rFonts w:ascii="Arial" w:hAnsi="Arial" w:cs="Arial"/>
        </w:rPr>
        <w:t>programme</w:t>
      </w:r>
      <w:proofErr w:type="spellEnd"/>
      <w:r w:rsidRPr="009C6883">
        <w:rPr>
          <w:rFonts w:ascii="Arial" w:hAnsi="Arial" w:cs="Arial"/>
        </w:rPr>
        <w:t xml:space="preserve"> team to be dealt with by them in accordance with paragraph </w:t>
      </w:r>
      <w:r w:rsidR="005D3C7B" w:rsidRPr="009C6883">
        <w:rPr>
          <w:rFonts w:ascii="Arial" w:hAnsi="Arial" w:cs="Arial"/>
        </w:rPr>
        <w:t>1</w:t>
      </w:r>
      <w:r w:rsidR="00012A11">
        <w:rPr>
          <w:rFonts w:ascii="Arial" w:hAnsi="Arial" w:cs="Arial"/>
        </w:rPr>
        <w:t>7</w:t>
      </w:r>
      <w:r w:rsidR="005D3C7B" w:rsidRPr="009C6883">
        <w:rPr>
          <w:rFonts w:ascii="Arial" w:hAnsi="Arial" w:cs="Arial"/>
        </w:rPr>
        <w:t>.2</w:t>
      </w:r>
      <w:r w:rsidRPr="009C6883">
        <w:rPr>
          <w:rFonts w:ascii="Arial" w:hAnsi="Arial" w:cs="Arial"/>
        </w:rPr>
        <w:t xml:space="preserve">; </w:t>
      </w:r>
    </w:p>
    <w:p w14:paraId="6E180119" w14:textId="77777777" w:rsidR="009C6883" w:rsidRDefault="00832CFF" w:rsidP="00D450F4">
      <w:pPr>
        <w:pStyle w:val="a3"/>
        <w:numPr>
          <w:ilvl w:val="0"/>
          <w:numId w:val="38"/>
        </w:numPr>
        <w:tabs>
          <w:tab w:val="left" w:pos="851"/>
        </w:tabs>
        <w:ind w:right="90"/>
        <w:jc w:val="both"/>
        <w:rPr>
          <w:rFonts w:ascii="Arial" w:hAnsi="Arial" w:cs="Arial"/>
        </w:rPr>
      </w:pPr>
      <w:r w:rsidRPr="009C6883">
        <w:rPr>
          <w:rFonts w:ascii="Arial" w:hAnsi="Arial" w:cs="Arial"/>
        </w:rPr>
        <w:t xml:space="preserve">that an offence has been committed and recommend the penalty to be imposed, as set out in the Academic Misconduct Penalties table in Appendix </w:t>
      </w:r>
      <w:r w:rsidR="005D3C7B" w:rsidRPr="009C6883">
        <w:rPr>
          <w:rFonts w:ascii="Arial" w:hAnsi="Arial" w:cs="Arial"/>
        </w:rPr>
        <w:t>I</w:t>
      </w:r>
      <w:r w:rsidRPr="009C6883">
        <w:rPr>
          <w:rFonts w:ascii="Arial" w:hAnsi="Arial" w:cs="Arial"/>
        </w:rPr>
        <w:t>.</w:t>
      </w:r>
    </w:p>
    <w:p w14:paraId="35A6465D" w14:textId="77777777" w:rsidR="009C6883" w:rsidRDefault="009C6883" w:rsidP="00D450F4">
      <w:pPr>
        <w:pStyle w:val="a3"/>
        <w:numPr>
          <w:ilvl w:val="1"/>
          <w:numId w:val="1"/>
        </w:numPr>
        <w:tabs>
          <w:tab w:val="left" w:pos="851"/>
        </w:tabs>
        <w:ind w:right="90"/>
        <w:jc w:val="both"/>
        <w:rPr>
          <w:rFonts w:ascii="Arial" w:hAnsi="Arial" w:cs="Arial"/>
        </w:rPr>
      </w:pPr>
      <w:r w:rsidRPr="009C6883">
        <w:rPr>
          <w:rFonts w:ascii="Arial" w:hAnsi="Arial" w:cs="Arial"/>
        </w:rPr>
        <w:t xml:space="preserve">The decision of the </w:t>
      </w:r>
      <w:r>
        <w:rPr>
          <w:rFonts w:ascii="Arial" w:hAnsi="Arial" w:cs="Arial"/>
        </w:rPr>
        <w:t>Committee</w:t>
      </w:r>
      <w:r w:rsidRPr="009C6883">
        <w:rPr>
          <w:rFonts w:ascii="Arial" w:hAnsi="Arial" w:cs="Arial"/>
        </w:rPr>
        <w:t xml:space="preserve"> as to whether an offence has been committed is final and will be reported to the student and relevant Assessment Board. The Assessment Board will consider the penalty recommended by the </w:t>
      </w:r>
      <w:r>
        <w:rPr>
          <w:rFonts w:ascii="Arial" w:hAnsi="Arial" w:cs="Arial"/>
        </w:rPr>
        <w:t>Committee</w:t>
      </w:r>
      <w:r w:rsidRPr="009C6883">
        <w:rPr>
          <w:rFonts w:ascii="Arial" w:hAnsi="Arial" w:cs="Arial"/>
        </w:rPr>
        <w:t xml:space="preserve"> and inform the student of the penalty imposed and the impact of that penalty on their studies and/or award.</w:t>
      </w:r>
    </w:p>
    <w:p w14:paraId="09276458" w14:textId="5FADEB5A" w:rsidR="009C6883" w:rsidRDefault="009C6883" w:rsidP="00D450F4">
      <w:pPr>
        <w:pStyle w:val="a3"/>
        <w:numPr>
          <w:ilvl w:val="1"/>
          <w:numId w:val="1"/>
        </w:numPr>
        <w:tabs>
          <w:tab w:val="left" w:pos="851"/>
        </w:tabs>
        <w:ind w:right="90"/>
        <w:jc w:val="both"/>
        <w:rPr>
          <w:rFonts w:ascii="Arial" w:hAnsi="Arial" w:cs="Arial"/>
        </w:rPr>
      </w:pPr>
      <w:r w:rsidRPr="009C6883">
        <w:rPr>
          <w:rFonts w:ascii="Arial" w:hAnsi="Arial" w:cs="Arial"/>
        </w:rPr>
        <w:t xml:space="preserve">In determining whether an offence has been committed, the judgement will be made on the balance of probability. </w:t>
      </w:r>
    </w:p>
    <w:p w14:paraId="135D647D" w14:textId="77777777" w:rsidR="009C6883" w:rsidRDefault="009C6883" w:rsidP="00D450F4">
      <w:pPr>
        <w:pStyle w:val="a3"/>
        <w:numPr>
          <w:ilvl w:val="1"/>
          <w:numId w:val="1"/>
        </w:numPr>
        <w:tabs>
          <w:tab w:val="left" w:pos="851"/>
        </w:tabs>
        <w:ind w:right="90"/>
        <w:jc w:val="both"/>
        <w:rPr>
          <w:rFonts w:ascii="Arial" w:hAnsi="Arial" w:cs="Arial"/>
        </w:rPr>
      </w:pPr>
      <w:r w:rsidRPr="009C6883">
        <w:rPr>
          <w:rFonts w:ascii="Arial" w:hAnsi="Arial" w:cs="Arial"/>
        </w:rPr>
        <w:t xml:space="preserve">In determining the recommended penalty, the </w:t>
      </w:r>
      <w:r>
        <w:rPr>
          <w:rFonts w:ascii="Arial" w:hAnsi="Arial" w:cs="Arial"/>
        </w:rPr>
        <w:t xml:space="preserve">Committee </w:t>
      </w:r>
      <w:r w:rsidRPr="009C6883">
        <w:rPr>
          <w:rFonts w:ascii="Arial" w:hAnsi="Arial" w:cs="Arial"/>
        </w:rPr>
        <w:t xml:space="preserve">will take into account: </w:t>
      </w:r>
    </w:p>
    <w:p w14:paraId="38C01D8F" w14:textId="77777777" w:rsidR="009C6883" w:rsidRDefault="009C6883" w:rsidP="00D450F4">
      <w:pPr>
        <w:pStyle w:val="a3"/>
        <w:numPr>
          <w:ilvl w:val="0"/>
          <w:numId w:val="39"/>
        </w:numPr>
        <w:tabs>
          <w:tab w:val="left" w:pos="851"/>
        </w:tabs>
        <w:ind w:right="90"/>
        <w:jc w:val="both"/>
        <w:rPr>
          <w:rFonts w:ascii="Arial" w:hAnsi="Arial" w:cs="Arial"/>
        </w:rPr>
      </w:pPr>
      <w:r w:rsidRPr="009C6883">
        <w:rPr>
          <w:rFonts w:ascii="Arial" w:hAnsi="Arial" w:cs="Arial"/>
        </w:rPr>
        <w:t xml:space="preserve">the severity of the offence; </w:t>
      </w:r>
    </w:p>
    <w:p w14:paraId="5F4B24CB" w14:textId="77777777" w:rsidR="009C6883" w:rsidRDefault="009C6883" w:rsidP="00D450F4">
      <w:pPr>
        <w:pStyle w:val="a3"/>
        <w:numPr>
          <w:ilvl w:val="0"/>
          <w:numId w:val="39"/>
        </w:numPr>
        <w:tabs>
          <w:tab w:val="left" w:pos="851"/>
        </w:tabs>
        <w:ind w:right="90"/>
        <w:jc w:val="both"/>
        <w:rPr>
          <w:rFonts w:ascii="Arial" w:hAnsi="Arial" w:cs="Arial"/>
        </w:rPr>
      </w:pPr>
      <w:r w:rsidRPr="009C6883">
        <w:rPr>
          <w:rFonts w:ascii="Arial" w:hAnsi="Arial" w:cs="Arial"/>
        </w:rPr>
        <w:t xml:space="preserve">the intent; </w:t>
      </w:r>
    </w:p>
    <w:p w14:paraId="6F850639" w14:textId="77777777" w:rsidR="009C6883" w:rsidRDefault="009C6883" w:rsidP="00D450F4">
      <w:pPr>
        <w:pStyle w:val="a3"/>
        <w:numPr>
          <w:ilvl w:val="0"/>
          <w:numId w:val="39"/>
        </w:numPr>
        <w:tabs>
          <w:tab w:val="left" w:pos="851"/>
        </w:tabs>
        <w:ind w:right="90"/>
        <w:jc w:val="both"/>
        <w:rPr>
          <w:rFonts w:ascii="Arial" w:hAnsi="Arial" w:cs="Arial"/>
        </w:rPr>
      </w:pPr>
      <w:r w:rsidRPr="009C6883">
        <w:rPr>
          <w:rFonts w:ascii="Arial" w:hAnsi="Arial" w:cs="Arial"/>
        </w:rPr>
        <w:t xml:space="preserve">whether it is a first or subsequent offence; </w:t>
      </w:r>
    </w:p>
    <w:p w14:paraId="2D3BDE39" w14:textId="77777777" w:rsidR="009C6883" w:rsidRDefault="009C6883" w:rsidP="00D450F4">
      <w:pPr>
        <w:pStyle w:val="a3"/>
        <w:numPr>
          <w:ilvl w:val="0"/>
          <w:numId w:val="39"/>
        </w:numPr>
        <w:tabs>
          <w:tab w:val="left" w:pos="851"/>
        </w:tabs>
        <w:ind w:right="90"/>
        <w:jc w:val="both"/>
        <w:rPr>
          <w:rFonts w:ascii="Arial" w:hAnsi="Arial" w:cs="Arial"/>
        </w:rPr>
      </w:pPr>
      <w:r w:rsidRPr="009C6883">
        <w:rPr>
          <w:rFonts w:ascii="Arial" w:hAnsi="Arial" w:cs="Arial"/>
        </w:rPr>
        <w:t xml:space="preserve">the academic stage of the student; </w:t>
      </w:r>
    </w:p>
    <w:p w14:paraId="0351C84B" w14:textId="77777777" w:rsidR="009C6883" w:rsidRDefault="009C6883" w:rsidP="00D450F4">
      <w:pPr>
        <w:pStyle w:val="a3"/>
        <w:numPr>
          <w:ilvl w:val="0"/>
          <w:numId w:val="39"/>
        </w:numPr>
        <w:tabs>
          <w:tab w:val="left" w:pos="851"/>
        </w:tabs>
        <w:ind w:right="90"/>
        <w:jc w:val="both"/>
        <w:rPr>
          <w:rFonts w:ascii="Arial" w:hAnsi="Arial" w:cs="Arial"/>
        </w:rPr>
      </w:pPr>
      <w:r w:rsidRPr="009C6883">
        <w:rPr>
          <w:rFonts w:ascii="Arial" w:hAnsi="Arial" w:cs="Arial"/>
        </w:rPr>
        <w:t xml:space="preserve">any mitigation; </w:t>
      </w:r>
    </w:p>
    <w:p w14:paraId="53620BA3" w14:textId="77777777" w:rsidR="009C6883" w:rsidRDefault="009C6883" w:rsidP="00D450F4">
      <w:pPr>
        <w:pStyle w:val="a3"/>
        <w:numPr>
          <w:ilvl w:val="0"/>
          <w:numId w:val="39"/>
        </w:numPr>
        <w:tabs>
          <w:tab w:val="left" w:pos="851"/>
        </w:tabs>
        <w:ind w:right="90"/>
        <w:jc w:val="both"/>
        <w:rPr>
          <w:rFonts w:ascii="Arial" w:hAnsi="Arial" w:cs="Arial"/>
        </w:rPr>
      </w:pPr>
      <w:r w:rsidRPr="009C6883">
        <w:rPr>
          <w:rFonts w:ascii="Arial" w:hAnsi="Arial" w:cs="Arial"/>
        </w:rPr>
        <w:t xml:space="preserve">the proportionality of the penalty to the offence. </w:t>
      </w:r>
    </w:p>
    <w:p w14:paraId="58A897CA" w14:textId="77777777" w:rsidR="009C6883" w:rsidRDefault="009C6883" w:rsidP="00D450F4">
      <w:pPr>
        <w:pStyle w:val="a3"/>
        <w:numPr>
          <w:ilvl w:val="1"/>
          <w:numId w:val="1"/>
        </w:numPr>
        <w:tabs>
          <w:tab w:val="left" w:pos="851"/>
        </w:tabs>
        <w:ind w:right="90"/>
        <w:jc w:val="both"/>
        <w:rPr>
          <w:rFonts w:ascii="Arial" w:hAnsi="Arial" w:cs="Arial"/>
        </w:rPr>
      </w:pPr>
      <w:r w:rsidRPr="009C6883">
        <w:rPr>
          <w:rFonts w:ascii="Arial" w:hAnsi="Arial" w:cs="Arial"/>
        </w:rPr>
        <w:t>A guide to the standard penalty to be imposed for first offences is provided in Appendix II</w:t>
      </w:r>
      <w:r>
        <w:rPr>
          <w:rFonts w:ascii="Arial" w:hAnsi="Arial" w:cs="Arial"/>
        </w:rPr>
        <w:t>.</w:t>
      </w:r>
    </w:p>
    <w:p w14:paraId="4E3ABCDD" w14:textId="77777777" w:rsidR="009C6883" w:rsidRDefault="009C6883" w:rsidP="00D450F4">
      <w:pPr>
        <w:pStyle w:val="a3"/>
        <w:numPr>
          <w:ilvl w:val="1"/>
          <w:numId w:val="1"/>
        </w:numPr>
        <w:tabs>
          <w:tab w:val="left" w:pos="851"/>
        </w:tabs>
        <w:ind w:right="90"/>
        <w:jc w:val="both"/>
        <w:rPr>
          <w:rFonts w:ascii="Arial" w:hAnsi="Arial" w:cs="Arial"/>
        </w:rPr>
      </w:pPr>
      <w:r w:rsidRPr="009C6883">
        <w:rPr>
          <w:rFonts w:ascii="Arial" w:hAnsi="Arial" w:cs="Arial"/>
        </w:rPr>
        <w:t xml:space="preserve">The University does not normally accept a student’s medical or personal circumstances as an excuse or reason for academic misconduct. However, where the Committee deems that the evidenced circumstances have severely impaired the student’s capacity for rational judgement, the Committee may take account of the circumstances in determining the recommended penalty for the offence. </w:t>
      </w:r>
    </w:p>
    <w:p w14:paraId="59271B87" w14:textId="3A4C6446" w:rsidR="009C6883" w:rsidRDefault="009C6883" w:rsidP="00D450F4">
      <w:pPr>
        <w:pStyle w:val="a3"/>
        <w:numPr>
          <w:ilvl w:val="1"/>
          <w:numId w:val="1"/>
        </w:numPr>
        <w:tabs>
          <w:tab w:val="left" w:pos="851"/>
        </w:tabs>
        <w:ind w:right="90"/>
        <w:jc w:val="both"/>
        <w:rPr>
          <w:rFonts w:ascii="Arial" w:hAnsi="Arial" w:cs="Arial"/>
        </w:rPr>
      </w:pPr>
      <w:r w:rsidRPr="009C6883">
        <w:rPr>
          <w:rFonts w:ascii="Arial" w:hAnsi="Arial" w:cs="Arial"/>
        </w:rPr>
        <w:t xml:space="preserve">The </w:t>
      </w:r>
      <w:r>
        <w:rPr>
          <w:rFonts w:ascii="Arial" w:hAnsi="Arial" w:cs="Arial"/>
        </w:rPr>
        <w:t>Committee</w:t>
      </w:r>
      <w:r w:rsidRPr="009C6883">
        <w:rPr>
          <w:rFonts w:ascii="Arial" w:hAnsi="Arial" w:cs="Arial"/>
        </w:rPr>
        <w:t xml:space="preserve"> shall normally recommend the standard penalties suggested for first offences. However, the </w:t>
      </w:r>
      <w:r>
        <w:rPr>
          <w:rFonts w:ascii="Arial" w:hAnsi="Arial" w:cs="Arial"/>
        </w:rPr>
        <w:t>Committee</w:t>
      </w:r>
      <w:r w:rsidRPr="009C6883">
        <w:rPr>
          <w:rFonts w:ascii="Arial" w:hAnsi="Arial" w:cs="Arial"/>
        </w:rPr>
        <w:t xml:space="preserve"> may vary the penalty in such circumstances where the suggested penalty is deemed to be too lenient or too harsh to ensure that the outcome is not disproportionate to the offence. In all cases, the penalty should normally exceed that which would follow if the student had </w:t>
      </w:r>
      <w:r w:rsidR="006B23C8">
        <w:rPr>
          <w:rFonts w:ascii="Arial" w:hAnsi="Arial" w:cs="Arial"/>
        </w:rPr>
        <w:t xml:space="preserve">failed </w:t>
      </w:r>
      <w:r w:rsidRPr="009C6883">
        <w:rPr>
          <w:rFonts w:ascii="Arial" w:hAnsi="Arial" w:cs="Arial"/>
        </w:rPr>
        <w:t>the assessment</w:t>
      </w:r>
      <w:r w:rsidR="006B23C8">
        <w:rPr>
          <w:rFonts w:ascii="Arial" w:hAnsi="Arial" w:cs="Arial"/>
        </w:rPr>
        <w:t xml:space="preserve"> without academic misconduct</w:t>
      </w:r>
      <w:r w:rsidRPr="009C6883">
        <w:rPr>
          <w:rFonts w:ascii="Arial" w:hAnsi="Arial" w:cs="Arial"/>
        </w:rPr>
        <w:t xml:space="preserve">. </w:t>
      </w:r>
    </w:p>
    <w:p w14:paraId="19BDD690" w14:textId="4C57F2CB" w:rsidR="009C6883" w:rsidRPr="009C6883" w:rsidRDefault="009C6883" w:rsidP="00D450F4">
      <w:pPr>
        <w:pStyle w:val="a3"/>
        <w:numPr>
          <w:ilvl w:val="1"/>
          <w:numId w:val="1"/>
        </w:numPr>
        <w:tabs>
          <w:tab w:val="left" w:pos="851"/>
        </w:tabs>
        <w:ind w:right="90"/>
        <w:jc w:val="both"/>
        <w:rPr>
          <w:rFonts w:ascii="Arial" w:hAnsi="Arial" w:cs="Arial"/>
        </w:rPr>
      </w:pPr>
      <w:r w:rsidRPr="009C6883">
        <w:rPr>
          <w:rFonts w:ascii="Arial" w:hAnsi="Arial" w:cs="Arial"/>
        </w:rPr>
        <w:t>The penalty recommended for second or third offences will normally be one penalty point higher than the standard penalty for the offence or one point higher than the penalty previously imposed, whichever is higher. Any student with three sequential offences will automatically receive a minimum of penalty 6 and be required to withdraw.</w:t>
      </w:r>
    </w:p>
    <w:p w14:paraId="48B3933A" w14:textId="77777777" w:rsidR="009C6883" w:rsidRDefault="009C6883" w:rsidP="00D450F4">
      <w:pPr>
        <w:pStyle w:val="a3"/>
        <w:numPr>
          <w:ilvl w:val="0"/>
          <w:numId w:val="1"/>
        </w:numPr>
        <w:tabs>
          <w:tab w:val="left" w:pos="851"/>
        </w:tabs>
        <w:ind w:right="90"/>
        <w:jc w:val="both"/>
        <w:rPr>
          <w:rFonts w:ascii="Arial" w:hAnsi="Arial" w:cs="Arial"/>
          <w:b/>
          <w:bCs/>
        </w:rPr>
      </w:pPr>
      <w:r w:rsidRPr="009C6883">
        <w:rPr>
          <w:rFonts w:ascii="Arial" w:hAnsi="Arial" w:cs="Arial"/>
          <w:b/>
          <w:bCs/>
        </w:rPr>
        <w:t>Standard Meeting of the Academic Misconduct Committee</w:t>
      </w:r>
    </w:p>
    <w:p w14:paraId="12FAC311" w14:textId="7B9EA29B" w:rsidR="009C6883" w:rsidRPr="009C6883" w:rsidRDefault="009C6883" w:rsidP="00D450F4">
      <w:pPr>
        <w:pStyle w:val="a3"/>
        <w:numPr>
          <w:ilvl w:val="1"/>
          <w:numId w:val="1"/>
        </w:numPr>
        <w:tabs>
          <w:tab w:val="left" w:pos="851"/>
        </w:tabs>
        <w:ind w:right="90"/>
        <w:jc w:val="both"/>
        <w:rPr>
          <w:rFonts w:ascii="Arial" w:hAnsi="Arial" w:cs="Arial"/>
          <w:b/>
          <w:bCs/>
        </w:rPr>
      </w:pPr>
      <w:r w:rsidRPr="009C6883">
        <w:rPr>
          <w:rFonts w:ascii="Arial" w:hAnsi="Arial" w:cs="Arial"/>
        </w:rPr>
        <w:lastRenderedPageBreak/>
        <w:t xml:space="preserve">Where a student accepts the allegation and does not want to respond in person, a standard meeting of the Academic Misconduct </w:t>
      </w:r>
      <w:r>
        <w:rPr>
          <w:rFonts w:ascii="Arial" w:hAnsi="Arial" w:cs="Arial"/>
        </w:rPr>
        <w:t>Committee</w:t>
      </w:r>
      <w:r w:rsidRPr="009C6883">
        <w:rPr>
          <w:rFonts w:ascii="Arial" w:hAnsi="Arial" w:cs="Arial"/>
        </w:rPr>
        <w:t xml:space="preserve"> will be convened, normally no later than </w:t>
      </w:r>
      <w:r w:rsidRPr="00840963">
        <w:rPr>
          <w:rFonts w:ascii="Arial" w:hAnsi="Arial" w:cs="Arial"/>
        </w:rPr>
        <w:t>t</w:t>
      </w:r>
      <w:r w:rsidR="000201A2" w:rsidRPr="00840963">
        <w:rPr>
          <w:rFonts w:ascii="Arial" w:hAnsi="Arial" w:cs="Arial"/>
        </w:rPr>
        <w:t>en</w:t>
      </w:r>
      <w:r w:rsidRPr="00840963">
        <w:rPr>
          <w:rFonts w:ascii="Arial" w:hAnsi="Arial" w:cs="Arial"/>
        </w:rPr>
        <w:t xml:space="preserve"> working days after</w:t>
      </w:r>
      <w:r w:rsidRPr="009C6883">
        <w:rPr>
          <w:rFonts w:ascii="Arial" w:hAnsi="Arial" w:cs="Arial"/>
        </w:rPr>
        <w:t xml:space="preserve"> the date of the letter putting the allegation to the student. The documentation, including any written response submitted by the student, will be distributed to the </w:t>
      </w:r>
      <w:r>
        <w:rPr>
          <w:rFonts w:ascii="Arial" w:hAnsi="Arial" w:cs="Arial"/>
        </w:rPr>
        <w:t>Committee</w:t>
      </w:r>
      <w:r w:rsidRPr="009C6883">
        <w:rPr>
          <w:rFonts w:ascii="Arial" w:hAnsi="Arial" w:cs="Arial"/>
        </w:rPr>
        <w:t xml:space="preserve"> for consideration, </w:t>
      </w:r>
      <w:r w:rsidRPr="00840963">
        <w:rPr>
          <w:rFonts w:ascii="Arial" w:hAnsi="Arial" w:cs="Arial"/>
        </w:rPr>
        <w:t>normally five working days</w:t>
      </w:r>
      <w:r w:rsidRPr="009C6883">
        <w:rPr>
          <w:rFonts w:ascii="Arial" w:hAnsi="Arial" w:cs="Arial"/>
        </w:rPr>
        <w:t xml:space="preserve"> before the meeting.</w:t>
      </w:r>
    </w:p>
    <w:p w14:paraId="5A51F7A5" w14:textId="6E04DCB1" w:rsidR="009C6883" w:rsidRPr="00A555F2" w:rsidRDefault="009C6883" w:rsidP="00D450F4">
      <w:pPr>
        <w:pStyle w:val="a3"/>
        <w:numPr>
          <w:ilvl w:val="1"/>
          <w:numId w:val="1"/>
        </w:numPr>
        <w:tabs>
          <w:tab w:val="left" w:pos="851"/>
        </w:tabs>
        <w:ind w:right="90"/>
        <w:jc w:val="both"/>
        <w:rPr>
          <w:rFonts w:ascii="Arial" w:hAnsi="Arial" w:cs="Arial"/>
          <w:b/>
          <w:bCs/>
        </w:rPr>
      </w:pPr>
      <w:r w:rsidRPr="009C6883">
        <w:rPr>
          <w:rFonts w:ascii="Arial" w:hAnsi="Arial" w:cs="Arial"/>
        </w:rPr>
        <w:t xml:space="preserve">The consideration of accepted allegations of academic misconduct where the student does not wish to also respond in person need not involve a physical meeting of members of the </w:t>
      </w:r>
      <w:r w:rsidRPr="00A555F2">
        <w:rPr>
          <w:rFonts w:ascii="Arial" w:hAnsi="Arial" w:cs="Arial"/>
        </w:rPr>
        <w:t xml:space="preserve">Committee if alternative methods of discussion and mutual deliberation are available. </w:t>
      </w:r>
    </w:p>
    <w:p w14:paraId="25E7F2C6" w14:textId="69BEB52D" w:rsidR="009C6883" w:rsidRPr="00A555F2" w:rsidRDefault="009C6883" w:rsidP="00D450F4">
      <w:pPr>
        <w:pStyle w:val="a3"/>
        <w:numPr>
          <w:ilvl w:val="1"/>
          <w:numId w:val="1"/>
        </w:numPr>
        <w:tabs>
          <w:tab w:val="left" w:pos="851"/>
        </w:tabs>
        <w:ind w:right="90"/>
        <w:jc w:val="both"/>
        <w:rPr>
          <w:rFonts w:ascii="Arial" w:hAnsi="Arial" w:cs="Arial"/>
          <w:b/>
          <w:bCs/>
        </w:rPr>
      </w:pPr>
      <w:r w:rsidRPr="00A555F2">
        <w:rPr>
          <w:rFonts w:ascii="Arial" w:hAnsi="Arial" w:cs="Arial"/>
        </w:rPr>
        <w:t>The Committee’s decision and recommended penalty will be based on the documentary evidence provided.</w:t>
      </w:r>
    </w:p>
    <w:p w14:paraId="467224EF" w14:textId="77777777" w:rsidR="00A555F2" w:rsidRDefault="00A555F2" w:rsidP="00D450F4">
      <w:pPr>
        <w:pStyle w:val="a3"/>
        <w:numPr>
          <w:ilvl w:val="0"/>
          <w:numId w:val="1"/>
        </w:numPr>
        <w:tabs>
          <w:tab w:val="left" w:pos="851"/>
        </w:tabs>
        <w:ind w:right="90"/>
        <w:jc w:val="both"/>
        <w:rPr>
          <w:rFonts w:ascii="Arial" w:hAnsi="Arial" w:cs="Arial"/>
          <w:b/>
          <w:bCs/>
        </w:rPr>
      </w:pPr>
      <w:r w:rsidRPr="00A555F2">
        <w:rPr>
          <w:rFonts w:ascii="Arial" w:hAnsi="Arial" w:cs="Arial"/>
          <w:b/>
          <w:bCs/>
        </w:rPr>
        <w:t>Investigative Meeting of the Academic Misconduct Committee</w:t>
      </w:r>
    </w:p>
    <w:p w14:paraId="462104F5" w14:textId="579D9467" w:rsidR="00A555F2" w:rsidRPr="00A555F2" w:rsidRDefault="00A555F2" w:rsidP="00D450F4">
      <w:pPr>
        <w:pStyle w:val="a3"/>
        <w:numPr>
          <w:ilvl w:val="1"/>
          <w:numId w:val="1"/>
        </w:numPr>
        <w:tabs>
          <w:tab w:val="left" w:pos="851"/>
        </w:tabs>
        <w:ind w:right="90"/>
        <w:jc w:val="both"/>
        <w:rPr>
          <w:rFonts w:ascii="Arial" w:hAnsi="Arial" w:cs="Arial"/>
          <w:b/>
          <w:bCs/>
        </w:rPr>
      </w:pPr>
      <w:r w:rsidRPr="00A555F2">
        <w:rPr>
          <w:rFonts w:ascii="Arial" w:hAnsi="Arial" w:cs="Arial"/>
        </w:rPr>
        <w:t xml:space="preserve">Where a student denies the allegation, or wishes to respond to the allegation in person, an investigative meeting of the Committee will be arranged. This will normally take place no later </w:t>
      </w:r>
      <w:r w:rsidRPr="00840963">
        <w:rPr>
          <w:rFonts w:ascii="Arial" w:hAnsi="Arial" w:cs="Arial"/>
        </w:rPr>
        <w:t>than t</w:t>
      </w:r>
      <w:r w:rsidR="000201A2" w:rsidRPr="00840963">
        <w:rPr>
          <w:rFonts w:ascii="Arial" w:hAnsi="Arial" w:cs="Arial"/>
        </w:rPr>
        <w:t>en</w:t>
      </w:r>
      <w:r w:rsidRPr="00840963">
        <w:rPr>
          <w:rFonts w:ascii="Arial" w:hAnsi="Arial" w:cs="Arial"/>
        </w:rPr>
        <w:t xml:space="preserve"> working days after</w:t>
      </w:r>
      <w:r w:rsidRPr="00A555F2">
        <w:rPr>
          <w:rFonts w:ascii="Arial" w:hAnsi="Arial" w:cs="Arial"/>
        </w:rPr>
        <w:t xml:space="preserve"> the date of the letter putting the formal allegation to the student. </w:t>
      </w:r>
    </w:p>
    <w:p w14:paraId="3675A9B8" w14:textId="77777777" w:rsidR="00A555F2" w:rsidRPr="00A555F2" w:rsidRDefault="00A555F2" w:rsidP="00D450F4">
      <w:pPr>
        <w:pStyle w:val="a3"/>
        <w:numPr>
          <w:ilvl w:val="1"/>
          <w:numId w:val="1"/>
        </w:numPr>
        <w:tabs>
          <w:tab w:val="left" w:pos="851"/>
        </w:tabs>
        <w:ind w:right="90"/>
        <w:jc w:val="both"/>
        <w:rPr>
          <w:rFonts w:ascii="Arial" w:hAnsi="Arial" w:cs="Arial"/>
          <w:b/>
          <w:bCs/>
        </w:rPr>
      </w:pPr>
      <w:r>
        <w:rPr>
          <w:rFonts w:ascii="Arial" w:hAnsi="Arial" w:cs="Arial"/>
        </w:rPr>
        <w:t xml:space="preserve">The </w:t>
      </w:r>
      <w:r w:rsidRPr="00A555F2">
        <w:rPr>
          <w:rFonts w:ascii="Arial" w:hAnsi="Arial" w:cs="Arial"/>
        </w:rPr>
        <w:t xml:space="preserve">Secretary of the Committee will inform the student, in writing, of the date, time and venue of the investigative meeting. </w:t>
      </w:r>
    </w:p>
    <w:p w14:paraId="617102EC" w14:textId="72EF5123" w:rsidR="00A555F2" w:rsidRPr="00A555F2" w:rsidRDefault="00A555F2" w:rsidP="00D450F4">
      <w:pPr>
        <w:pStyle w:val="a3"/>
        <w:numPr>
          <w:ilvl w:val="1"/>
          <w:numId w:val="1"/>
        </w:numPr>
        <w:tabs>
          <w:tab w:val="left" w:pos="851"/>
        </w:tabs>
        <w:ind w:right="90"/>
        <w:jc w:val="both"/>
        <w:rPr>
          <w:rFonts w:ascii="Arial" w:hAnsi="Arial" w:cs="Arial"/>
          <w:b/>
          <w:bCs/>
        </w:rPr>
      </w:pPr>
      <w:r w:rsidRPr="00A555F2">
        <w:rPr>
          <w:rFonts w:ascii="Arial" w:hAnsi="Arial" w:cs="Arial"/>
        </w:rPr>
        <w:t xml:space="preserve">The student may be accompanied at the meeting by a friend. </w:t>
      </w:r>
      <w:bookmarkStart w:id="1" w:name="_Hlk143856713"/>
      <w:r w:rsidRPr="00A555F2">
        <w:rPr>
          <w:rFonts w:ascii="Arial" w:hAnsi="Arial" w:cs="Arial"/>
        </w:rPr>
        <w:t>A friend is defined as a member of staff of the University, or a registered student of the University, or a member of the Students’ Union. The role of the friend is to act as an observer, give moral support and to assist the student to make their case. In addition, where reasonable adjustments are required, a student may be accompanied by a supporter</w:t>
      </w:r>
      <w:r w:rsidR="00251667">
        <w:rPr>
          <w:rFonts w:ascii="Arial" w:hAnsi="Arial" w:cs="Arial"/>
        </w:rPr>
        <w:t xml:space="preserve">, for example </w:t>
      </w:r>
      <w:r w:rsidRPr="00A555F2">
        <w:rPr>
          <w:rFonts w:ascii="Arial" w:hAnsi="Arial" w:cs="Arial"/>
        </w:rPr>
        <w:t>a sign language communicator or a notetaker.</w:t>
      </w:r>
    </w:p>
    <w:bookmarkEnd w:id="1"/>
    <w:p w14:paraId="6EB73E34" w14:textId="77777777" w:rsidR="00A555F2" w:rsidRPr="00A555F2" w:rsidRDefault="00A555F2" w:rsidP="00D450F4">
      <w:pPr>
        <w:pStyle w:val="a3"/>
        <w:numPr>
          <w:ilvl w:val="1"/>
          <w:numId w:val="1"/>
        </w:numPr>
        <w:tabs>
          <w:tab w:val="left" w:pos="851"/>
        </w:tabs>
        <w:ind w:right="90"/>
        <w:jc w:val="both"/>
        <w:rPr>
          <w:rFonts w:ascii="Arial" w:hAnsi="Arial" w:cs="Arial"/>
          <w:b/>
          <w:bCs/>
        </w:rPr>
      </w:pPr>
      <w:r w:rsidRPr="00A555F2">
        <w:rPr>
          <w:rFonts w:ascii="Arial" w:hAnsi="Arial" w:cs="Arial"/>
        </w:rPr>
        <w:t xml:space="preserve">If the student does not appear at the meeting, the </w:t>
      </w:r>
      <w:r>
        <w:rPr>
          <w:rFonts w:ascii="Arial" w:hAnsi="Arial" w:cs="Arial"/>
        </w:rPr>
        <w:t>Committee</w:t>
      </w:r>
      <w:r w:rsidRPr="00A555F2">
        <w:rPr>
          <w:rFonts w:ascii="Arial" w:hAnsi="Arial" w:cs="Arial"/>
        </w:rPr>
        <w:t xml:space="preserve"> may proceed with the consideration of the allegation in the student’s absence provided the </w:t>
      </w:r>
      <w:r>
        <w:rPr>
          <w:rFonts w:ascii="Arial" w:hAnsi="Arial" w:cs="Arial"/>
        </w:rPr>
        <w:t>Committee</w:t>
      </w:r>
      <w:r w:rsidRPr="00A555F2">
        <w:rPr>
          <w:rFonts w:ascii="Arial" w:hAnsi="Arial" w:cs="Arial"/>
        </w:rPr>
        <w:t xml:space="preserve"> is satisfied that the student has received proper and timely notification of the meeting.</w:t>
      </w:r>
    </w:p>
    <w:p w14:paraId="4B5E1A18" w14:textId="2C3D2925" w:rsidR="00A555F2" w:rsidRPr="001F308C" w:rsidRDefault="00A555F2" w:rsidP="00D450F4">
      <w:pPr>
        <w:pStyle w:val="a3"/>
        <w:numPr>
          <w:ilvl w:val="1"/>
          <w:numId w:val="1"/>
        </w:numPr>
        <w:tabs>
          <w:tab w:val="left" w:pos="851"/>
        </w:tabs>
        <w:ind w:right="90"/>
        <w:jc w:val="both"/>
        <w:rPr>
          <w:rFonts w:ascii="Arial" w:hAnsi="Arial" w:cs="Arial"/>
          <w:b/>
          <w:bCs/>
        </w:rPr>
      </w:pPr>
      <w:r w:rsidRPr="00A555F2">
        <w:rPr>
          <w:rFonts w:ascii="Arial" w:hAnsi="Arial" w:cs="Arial"/>
        </w:rPr>
        <w:t xml:space="preserve"> </w:t>
      </w:r>
      <w:r w:rsidRPr="001F308C">
        <w:rPr>
          <w:rFonts w:ascii="Arial" w:hAnsi="Arial" w:cs="Arial"/>
        </w:rPr>
        <w:t xml:space="preserve">The Chair of the Committee shall explain that the purpose of the meeting is to establish whether an offence of academic misconduct has been committed. They will put the allegation to the student and make available for scrutiny any relevant documentary evidence, including any statements by staff or students, sources of allegedly </w:t>
      </w:r>
      <w:proofErr w:type="spellStart"/>
      <w:r w:rsidRPr="001F308C">
        <w:rPr>
          <w:rFonts w:ascii="Arial" w:hAnsi="Arial" w:cs="Arial"/>
        </w:rPr>
        <w:t>plagiarised</w:t>
      </w:r>
      <w:proofErr w:type="spellEnd"/>
      <w:r w:rsidRPr="001F308C">
        <w:rPr>
          <w:rFonts w:ascii="Arial" w:hAnsi="Arial" w:cs="Arial"/>
        </w:rPr>
        <w:t xml:space="preserve"> passages and/or passages where collusion is suspected, annotated coursework or scripts, and falsified documents.</w:t>
      </w:r>
    </w:p>
    <w:p w14:paraId="01B8251A" w14:textId="77777777" w:rsidR="00E020CB" w:rsidRPr="00E020CB" w:rsidRDefault="001F308C" w:rsidP="00D450F4">
      <w:pPr>
        <w:pStyle w:val="a3"/>
        <w:numPr>
          <w:ilvl w:val="1"/>
          <w:numId w:val="1"/>
        </w:numPr>
        <w:tabs>
          <w:tab w:val="left" w:pos="851"/>
        </w:tabs>
        <w:ind w:right="90"/>
        <w:jc w:val="both"/>
        <w:rPr>
          <w:rFonts w:ascii="Arial" w:hAnsi="Arial" w:cs="Arial"/>
          <w:b/>
          <w:bCs/>
        </w:rPr>
      </w:pPr>
      <w:r w:rsidRPr="001F308C">
        <w:rPr>
          <w:rFonts w:ascii="Arial" w:hAnsi="Arial" w:cs="Arial"/>
        </w:rPr>
        <w:t xml:space="preserve">The student will make a statement in response to the allegation, following which the members of the </w:t>
      </w:r>
      <w:r w:rsidR="00E020CB">
        <w:rPr>
          <w:rFonts w:ascii="Arial" w:hAnsi="Arial" w:cs="Arial"/>
        </w:rPr>
        <w:t>Committee</w:t>
      </w:r>
      <w:r w:rsidRPr="001F308C">
        <w:rPr>
          <w:rFonts w:ascii="Arial" w:hAnsi="Arial" w:cs="Arial"/>
        </w:rPr>
        <w:t xml:space="preserve"> have the right to put any questions to the student. </w:t>
      </w:r>
    </w:p>
    <w:p w14:paraId="019F13D3" w14:textId="77777777" w:rsidR="00E020CB" w:rsidRPr="00E020CB" w:rsidRDefault="001F308C" w:rsidP="00D450F4">
      <w:pPr>
        <w:pStyle w:val="a3"/>
        <w:numPr>
          <w:ilvl w:val="1"/>
          <w:numId w:val="1"/>
        </w:numPr>
        <w:tabs>
          <w:tab w:val="left" w:pos="851"/>
        </w:tabs>
        <w:ind w:right="90"/>
        <w:jc w:val="both"/>
        <w:rPr>
          <w:rFonts w:ascii="Arial" w:hAnsi="Arial" w:cs="Arial"/>
          <w:b/>
          <w:bCs/>
        </w:rPr>
      </w:pPr>
      <w:r w:rsidRPr="001F308C">
        <w:rPr>
          <w:rFonts w:ascii="Arial" w:hAnsi="Arial" w:cs="Arial"/>
        </w:rPr>
        <w:t xml:space="preserve">At any time during the meeting, the Chair of the </w:t>
      </w:r>
      <w:r w:rsidR="00E020CB">
        <w:rPr>
          <w:rFonts w:ascii="Arial" w:hAnsi="Arial" w:cs="Arial"/>
        </w:rPr>
        <w:t xml:space="preserve">Committee </w:t>
      </w:r>
      <w:r w:rsidRPr="001F308C">
        <w:rPr>
          <w:rFonts w:ascii="Arial" w:hAnsi="Arial" w:cs="Arial"/>
        </w:rPr>
        <w:t xml:space="preserve">may decide to suspend proceedings in order to seek more evidence. The student will be advised of the action that will be taken and the date of the reconvened meeting. </w:t>
      </w:r>
    </w:p>
    <w:p w14:paraId="41089CF5" w14:textId="77777777" w:rsidR="00E020CB" w:rsidRPr="00E020CB" w:rsidRDefault="001F308C" w:rsidP="00D450F4">
      <w:pPr>
        <w:pStyle w:val="a3"/>
        <w:numPr>
          <w:ilvl w:val="1"/>
          <w:numId w:val="1"/>
        </w:numPr>
        <w:tabs>
          <w:tab w:val="left" w:pos="851"/>
        </w:tabs>
        <w:ind w:right="90"/>
        <w:jc w:val="both"/>
        <w:rPr>
          <w:rFonts w:ascii="Arial" w:hAnsi="Arial" w:cs="Arial"/>
          <w:b/>
          <w:bCs/>
        </w:rPr>
      </w:pPr>
      <w:r w:rsidRPr="001F308C">
        <w:rPr>
          <w:rFonts w:ascii="Arial" w:hAnsi="Arial" w:cs="Arial"/>
        </w:rPr>
        <w:t xml:space="preserve">If the student admits the offence at the meeting, the Chair of the </w:t>
      </w:r>
      <w:r w:rsidR="00E020CB">
        <w:rPr>
          <w:rFonts w:ascii="Arial" w:hAnsi="Arial" w:cs="Arial"/>
        </w:rPr>
        <w:t>Committee</w:t>
      </w:r>
      <w:r w:rsidRPr="001F308C">
        <w:rPr>
          <w:rFonts w:ascii="Arial" w:hAnsi="Arial" w:cs="Arial"/>
        </w:rPr>
        <w:t xml:space="preserve"> shall invite the student to sign a written statement to this effect. </w:t>
      </w:r>
    </w:p>
    <w:p w14:paraId="5426EC23" w14:textId="77777777" w:rsidR="00E020CB" w:rsidRPr="00E020CB" w:rsidRDefault="001F308C" w:rsidP="00D450F4">
      <w:pPr>
        <w:pStyle w:val="a3"/>
        <w:numPr>
          <w:ilvl w:val="1"/>
          <w:numId w:val="1"/>
        </w:numPr>
        <w:tabs>
          <w:tab w:val="left" w:pos="851"/>
        </w:tabs>
        <w:ind w:right="90"/>
        <w:jc w:val="both"/>
        <w:rPr>
          <w:rFonts w:ascii="Arial" w:hAnsi="Arial" w:cs="Arial"/>
          <w:b/>
          <w:bCs/>
        </w:rPr>
      </w:pPr>
      <w:r w:rsidRPr="001F308C">
        <w:rPr>
          <w:rFonts w:ascii="Arial" w:hAnsi="Arial" w:cs="Arial"/>
        </w:rPr>
        <w:t xml:space="preserve">At the end of the questioning, the student will be asked to leave the meeting for the </w:t>
      </w:r>
      <w:r w:rsidR="00E020CB">
        <w:rPr>
          <w:rFonts w:ascii="Arial" w:hAnsi="Arial" w:cs="Arial"/>
        </w:rPr>
        <w:t>Committee</w:t>
      </w:r>
      <w:r w:rsidRPr="001F308C">
        <w:rPr>
          <w:rFonts w:ascii="Arial" w:hAnsi="Arial" w:cs="Arial"/>
        </w:rPr>
        <w:t xml:space="preserve"> to deliberate and reach its decision in private.</w:t>
      </w:r>
    </w:p>
    <w:p w14:paraId="41603E98" w14:textId="64C07CEA" w:rsidR="001F308C" w:rsidRPr="007B3B6B" w:rsidRDefault="001F308C" w:rsidP="00D450F4">
      <w:pPr>
        <w:pStyle w:val="a3"/>
        <w:numPr>
          <w:ilvl w:val="1"/>
          <w:numId w:val="1"/>
        </w:numPr>
        <w:tabs>
          <w:tab w:val="left" w:pos="851"/>
        </w:tabs>
        <w:ind w:right="90"/>
        <w:jc w:val="both"/>
        <w:rPr>
          <w:rFonts w:ascii="Arial" w:hAnsi="Arial" w:cs="Arial"/>
          <w:b/>
          <w:bCs/>
        </w:rPr>
      </w:pPr>
      <w:r w:rsidRPr="001F308C">
        <w:rPr>
          <w:rFonts w:ascii="Arial" w:hAnsi="Arial" w:cs="Arial"/>
        </w:rPr>
        <w:t xml:space="preserve">The </w:t>
      </w:r>
      <w:r w:rsidR="00E020CB">
        <w:rPr>
          <w:rFonts w:ascii="Arial" w:hAnsi="Arial" w:cs="Arial"/>
        </w:rPr>
        <w:t xml:space="preserve">Committee </w:t>
      </w:r>
      <w:r w:rsidRPr="001F308C">
        <w:rPr>
          <w:rFonts w:ascii="Arial" w:hAnsi="Arial" w:cs="Arial"/>
        </w:rPr>
        <w:t>shall determine its decision based on the written and oral evidence. If the</w:t>
      </w:r>
      <w:r w:rsidR="00E020CB">
        <w:rPr>
          <w:rFonts w:ascii="Arial" w:hAnsi="Arial" w:cs="Arial"/>
        </w:rPr>
        <w:t xml:space="preserve"> Committee</w:t>
      </w:r>
      <w:r w:rsidRPr="001F308C">
        <w:rPr>
          <w:rFonts w:ascii="Arial" w:hAnsi="Arial" w:cs="Arial"/>
        </w:rPr>
        <w:t xml:space="preserve"> finds that there is no case to answer, or that it is a case of poor academic </w:t>
      </w:r>
      <w:r w:rsidRPr="007B3B6B">
        <w:rPr>
          <w:rFonts w:ascii="Arial" w:hAnsi="Arial" w:cs="Arial"/>
        </w:rPr>
        <w:t xml:space="preserve">practice, the Chair will inform the student accordingly, and all record of the alleged academic misconduct will be removed from the student’s record. The </w:t>
      </w:r>
      <w:proofErr w:type="spellStart"/>
      <w:r w:rsidR="00E020CB" w:rsidRPr="007B3B6B">
        <w:rPr>
          <w:rFonts w:ascii="Arial" w:hAnsi="Arial" w:cs="Arial"/>
        </w:rPr>
        <w:t>Programme</w:t>
      </w:r>
      <w:proofErr w:type="spellEnd"/>
      <w:r w:rsidR="00E020CB" w:rsidRPr="007B3B6B">
        <w:rPr>
          <w:rFonts w:ascii="Arial" w:hAnsi="Arial" w:cs="Arial"/>
        </w:rPr>
        <w:t xml:space="preserve"> </w:t>
      </w:r>
      <w:r w:rsidRPr="007B3B6B">
        <w:rPr>
          <w:rFonts w:ascii="Arial" w:hAnsi="Arial" w:cs="Arial"/>
        </w:rPr>
        <w:t>Leader</w:t>
      </w:r>
      <w:r w:rsidR="00E020CB" w:rsidRPr="007B3B6B">
        <w:rPr>
          <w:rFonts w:ascii="Arial" w:hAnsi="Arial" w:cs="Arial"/>
        </w:rPr>
        <w:t xml:space="preserve"> and</w:t>
      </w:r>
      <w:r w:rsidRPr="007B3B6B">
        <w:rPr>
          <w:rFonts w:ascii="Arial" w:hAnsi="Arial" w:cs="Arial"/>
        </w:rPr>
        <w:t xml:space="preserve"> the Chair of the Assessment Board will be informed of the decision and the work will then be marked on its academic merit.</w:t>
      </w:r>
    </w:p>
    <w:p w14:paraId="07D6513A" w14:textId="5C048D45" w:rsidR="007B3B6B" w:rsidRPr="007B3B6B" w:rsidRDefault="007B3B6B" w:rsidP="00D450F4">
      <w:pPr>
        <w:pStyle w:val="a3"/>
        <w:numPr>
          <w:ilvl w:val="1"/>
          <w:numId w:val="1"/>
        </w:numPr>
        <w:tabs>
          <w:tab w:val="left" w:pos="851"/>
        </w:tabs>
        <w:ind w:right="90"/>
        <w:jc w:val="both"/>
        <w:rPr>
          <w:rFonts w:ascii="Arial" w:hAnsi="Arial" w:cs="Arial"/>
          <w:b/>
          <w:bCs/>
        </w:rPr>
      </w:pPr>
      <w:r w:rsidRPr="007B3B6B">
        <w:rPr>
          <w:rFonts w:ascii="Arial" w:hAnsi="Arial" w:cs="Arial"/>
        </w:rPr>
        <w:lastRenderedPageBreak/>
        <w:t xml:space="preserve">In cases where it is determined that there is no case to answer or that it is a case of poor academic practice, the case will be referred to the </w:t>
      </w:r>
      <w:proofErr w:type="spellStart"/>
      <w:r w:rsidR="00084F5A">
        <w:rPr>
          <w:rFonts w:ascii="Arial" w:hAnsi="Arial" w:cs="Arial"/>
        </w:rPr>
        <w:t>programme</w:t>
      </w:r>
      <w:proofErr w:type="spellEnd"/>
      <w:r w:rsidR="00084F5A">
        <w:rPr>
          <w:rFonts w:ascii="Arial" w:hAnsi="Arial" w:cs="Arial"/>
        </w:rPr>
        <w:t xml:space="preserve"> </w:t>
      </w:r>
      <w:r w:rsidRPr="007B3B6B">
        <w:rPr>
          <w:rFonts w:ascii="Arial" w:hAnsi="Arial" w:cs="Arial"/>
        </w:rPr>
        <w:t xml:space="preserve">team to be dealt with by them in accordance with paragraphs </w:t>
      </w:r>
      <w:r>
        <w:rPr>
          <w:rFonts w:ascii="Arial" w:hAnsi="Arial" w:cs="Arial"/>
        </w:rPr>
        <w:t>1</w:t>
      </w:r>
      <w:r w:rsidR="00012A11">
        <w:rPr>
          <w:rFonts w:ascii="Arial" w:hAnsi="Arial" w:cs="Arial"/>
        </w:rPr>
        <w:t>7</w:t>
      </w:r>
      <w:r>
        <w:rPr>
          <w:rFonts w:ascii="Arial" w:hAnsi="Arial" w:cs="Arial"/>
        </w:rPr>
        <w:t>.1</w:t>
      </w:r>
      <w:r w:rsidRPr="007B3B6B">
        <w:rPr>
          <w:rFonts w:ascii="Arial" w:hAnsi="Arial" w:cs="Arial"/>
        </w:rPr>
        <w:t xml:space="preserve"> to </w:t>
      </w:r>
      <w:r>
        <w:rPr>
          <w:rFonts w:ascii="Arial" w:hAnsi="Arial" w:cs="Arial"/>
        </w:rPr>
        <w:t>1</w:t>
      </w:r>
      <w:r w:rsidR="00012A11">
        <w:rPr>
          <w:rFonts w:ascii="Arial" w:hAnsi="Arial" w:cs="Arial"/>
        </w:rPr>
        <w:t>7</w:t>
      </w:r>
      <w:r>
        <w:rPr>
          <w:rFonts w:ascii="Arial" w:hAnsi="Arial" w:cs="Arial"/>
        </w:rPr>
        <w:t>.2</w:t>
      </w:r>
      <w:r w:rsidRPr="007B3B6B">
        <w:rPr>
          <w:rFonts w:ascii="Arial" w:hAnsi="Arial" w:cs="Arial"/>
        </w:rPr>
        <w:t xml:space="preserve">. </w:t>
      </w:r>
    </w:p>
    <w:p w14:paraId="70B9CF0F" w14:textId="6937B0E1" w:rsidR="007B3B6B" w:rsidRPr="007B3B6B" w:rsidRDefault="007B3B6B" w:rsidP="00D450F4">
      <w:pPr>
        <w:pStyle w:val="a3"/>
        <w:numPr>
          <w:ilvl w:val="1"/>
          <w:numId w:val="1"/>
        </w:numPr>
        <w:tabs>
          <w:tab w:val="left" w:pos="851"/>
        </w:tabs>
        <w:ind w:right="90"/>
        <w:jc w:val="both"/>
        <w:rPr>
          <w:rFonts w:ascii="Arial" w:hAnsi="Arial" w:cs="Arial"/>
          <w:b/>
          <w:bCs/>
        </w:rPr>
      </w:pPr>
      <w:r w:rsidRPr="007B3B6B">
        <w:rPr>
          <w:rFonts w:ascii="Arial" w:hAnsi="Arial" w:cs="Arial"/>
        </w:rPr>
        <w:t xml:space="preserve">If the </w:t>
      </w:r>
      <w:r w:rsidR="006B23C4">
        <w:rPr>
          <w:rFonts w:ascii="Arial" w:hAnsi="Arial" w:cs="Arial"/>
        </w:rPr>
        <w:t xml:space="preserve">Committee </w:t>
      </w:r>
      <w:r w:rsidRPr="007B3B6B">
        <w:rPr>
          <w:rFonts w:ascii="Arial" w:hAnsi="Arial" w:cs="Arial"/>
        </w:rPr>
        <w:t xml:space="preserve">finds that an offence of academic misconduct has been committed, the </w:t>
      </w:r>
      <w:r>
        <w:rPr>
          <w:rFonts w:ascii="Arial" w:hAnsi="Arial" w:cs="Arial"/>
        </w:rPr>
        <w:t xml:space="preserve">Committee </w:t>
      </w:r>
      <w:r w:rsidRPr="007B3B6B">
        <w:rPr>
          <w:rFonts w:ascii="Arial" w:hAnsi="Arial" w:cs="Arial"/>
        </w:rPr>
        <w:t xml:space="preserve">will agree a penalty to be recommended to the Assessment Board in accordance with paragraphs </w:t>
      </w:r>
      <w:r w:rsidR="00012A11">
        <w:rPr>
          <w:rFonts w:ascii="Arial" w:hAnsi="Arial" w:cs="Arial"/>
        </w:rPr>
        <w:t>20</w:t>
      </w:r>
      <w:r w:rsidRPr="007B3B6B">
        <w:rPr>
          <w:rFonts w:ascii="Arial" w:hAnsi="Arial" w:cs="Arial"/>
        </w:rPr>
        <w:t xml:space="preserve">.6 to </w:t>
      </w:r>
      <w:r w:rsidR="00012A11">
        <w:rPr>
          <w:rFonts w:ascii="Arial" w:hAnsi="Arial" w:cs="Arial"/>
        </w:rPr>
        <w:t>20</w:t>
      </w:r>
      <w:r w:rsidRPr="007B3B6B">
        <w:rPr>
          <w:rFonts w:ascii="Arial" w:hAnsi="Arial" w:cs="Arial"/>
        </w:rPr>
        <w:t>.10.</w:t>
      </w:r>
    </w:p>
    <w:p w14:paraId="220649E0" w14:textId="77777777" w:rsidR="007B3B6B" w:rsidRDefault="007B3B6B" w:rsidP="00D450F4">
      <w:pPr>
        <w:pStyle w:val="a3"/>
        <w:numPr>
          <w:ilvl w:val="0"/>
          <w:numId w:val="1"/>
        </w:numPr>
        <w:tabs>
          <w:tab w:val="left" w:pos="851"/>
        </w:tabs>
        <w:ind w:right="90"/>
        <w:jc w:val="both"/>
        <w:rPr>
          <w:rFonts w:ascii="Arial" w:hAnsi="Arial" w:cs="Arial"/>
          <w:b/>
          <w:bCs/>
        </w:rPr>
      </w:pPr>
      <w:r w:rsidRPr="007B3B6B">
        <w:rPr>
          <w:rFonts w:ascii="Arial" w:hAnsi="Arial" w:cs="Arial"/>
          <w:b/>
          <w:bCs/>
        </w:rPr>
        <w:t>Notification of the Decision</w:t>
      </w:r>
    </w:p>
    <w:p w14:paraId="038F1FA2" w14:textId="4615CBBA" w:rsidR="007B3B6B" w:rsidRPr="007B3B6B" w:rsidRDefault="007B3B6B" w:rsidP="00D450F4">
      <w:pPr>
        <w:pStyle w:val="a3"/>
        <w:numPr>
          <w:ilvl w:val="1"/>
          <w:numId w:val="1"/>
        </w:numPr>
        <w:tabs>
          <w:tab w:val="left" w:pos="851"/>
        </w:tabs>
        <w:ind w:right="90"/>
        <w:jc w:val="both"/>
        <w:rPr>
          <w:rFonts w:ascii="Arial" w:hAnsi="Arial" w:cs="Arial"/>
          <w:b/>
          <w:bCs/>
        </w:rPr>
      </w:pPr>
      <w:r w:rsidRPr="007B3B6B">
        <w:rPr>
          <w:rFonts w:ascii="Arial" w:hAnsi="Arial" w:cs="Arial"/>
        </w:rPr>
        <w:t xml:space="preserve">The </w:t>
      </w:r>
      <w:r w:rsidR="006B23C4">
        <w:rPr>
          <w:rFonts w:ascii="Arial" w:hAnsi="Arial" w:cs="Arial"/>
        </w:rPr>
        <w:t>Registrar’s Office will communicate the decision o</w:t>
      </w:r>
      <w:r w:rsidRPr="007B3B6B">
        <w:rPr>
          <w:rFonts w:ascii="Arial" w:hAnsi="Arial" w:cs="Arial"/>
        </w:rPr>
        <w:t xml:space="preserve">f the Committee to the student and the relevant Assessment Board in writing </w:t>
      </w:r>
      <w:r w:rsidRPr="00124A08">
        <w:rPr>
          <w:rFonts w:ascii="Arial" w:hAnsi="Arial" w:cs="Arial"/>
        </w:rPr>
        <w:t>within five working days</w:t>
      </w:r>
      <w:r w:rsidRPr="007B3B6B">
        <w:rPr>
          <w:rFonts w:ascii="Arial" w:hAnsi="Arial" w:cs="Arial"/>
        </w:rPr>
        <w:t xml:space="preserve"> of the Committee meeting. </w:t>
      </w:r>
    </w:p>
    <w:p w14:paraId="680E6215" w14:textId="10817B6A" w:rsidR="00E1061E" w:rsidRPr="007B3B6B" w:rsidRDefault="007B3B6B" w:rsidP="00D450F4">
      <w:pPr>
        <w:pStyle w:val="a3"/>
        <w:numPr>
          <w:ilvl w:val="1"/>
          <w:numId w:val="1"/>
        </w:numPr>
        <w:tabs>
          <w:tab w:val="left" w:pos="851"/>
        </w:tabs>
        <w:ind w:right="90"/>
        <w:jc w:val="both"/>
        <w:rPr>
          <w:rFonts w:ascii="Arial" w:hAnsi="Arial" w:cs="Arial"/>
          <w:b/>
          <w:bCs/>
        </w:rPr>
      </w:pPr>
      <w:r w:rsidRPr="007B3B6B">
        <w:rPr>
          <w:rFonts w:ascii="Arial" w:hAnsi="Arial" w:cs="Arial"/>
        </w:rPr>
        <w:t>The notification to the student will include the decision and the rationale for the decision. The Assessment Board will also be notified of the recommended penalty.</w:t>
      </w:r>
    </w:p>
    <w:p w14:paraId="76AD415A" w14:textId="77777777" w:rsidR="006B23C4" w:rsidRDefault="007B3B6B" w:rsidP="006B23C4">
      <w:pPr>
        <w:pStyle w:val="a3"/>
        <w:numPr>
          <w:ilvl w:val="0"/>
          <w:numId w:val="1"/>
        </w:numPr>
        <w:tabs>
          <w:tab w:val="left" w:pos="851"/>
        </w:tabs>
        <w:ind w:right="90"/>
        <w:jc w:val="both"/>
        <w:rPr>
          <w:rFonts w:ascii="Arial" w:hAnsi="Arial" w:cs="Arial"/>
          <w:b/>
          <w:bCs/>
        </w:rPr>
      </w:pPr>
      <w:r w:rsidRPr="007B3B6B">
        <w:rPr>
          <w:rFonts w:ascii="Arial" w:hAnsi="Arial" w:cs="Arial"/>
          <w:b/>
          <w:bCs/>
        </w:rPr>
        <w:t>Action by Assessment Board</w:t>
      </w:r>
    </w:p>
    <w:p w14:paraId="25878653" w14:textId="77777777" w:rsidR="006B23C4" w:rsidRPr="006B23C4" w:rsidRDefault="007B3B6B" w:rsidP="006B23C4">
      <w:pPr>
        <w:pStyle w:val="a3"/>
        <w:numPr>
          <w:ilvl w:val="1"/>
          <w:numId w:val="1"/>
        </w:numPr>
        <w:tabs>
          <w:tab w:val="left" w:pos="851"/>
        </w:tabs>
        <w:ind w:right="90"/>
        <w:jc w:val="both"/>
        <w:rPr>
          <w:rFonts w:ascii="Arial" w:hAnsi="Arial" w:cs="Arial"/>
          <w:b/>
          <w:bCs/>
        </w:rPr>
      </w:pPr>
      <w:r w:rsidRPr="006B23C4">
        <w:rPr>
          <w:rFonts w:ascii="Arial" w:hAnsi="Arial" w:cs="Arial"/>
        </w:rPr>
        <w:t xml:space="preserve">Following receipt of the Committee’s decision, the Assessment Board will meet (where necessary as an extraordinary meeting) to consider the penalty recommended by the Committee and determine the penalty to be imposed and the consequence of that penalty in the context of the student’s overall profile and the relevant assessment regulations. </w:t>
      </w:r>
    </w:p>
    <w:p w14:paraId="317DB4BE" w14:textId="77777777" w:rsidR="006B23C4" w:rsidRPr="006B23C4" w:rsidRDefault="007B3B6B" w:rsidP="006B23C4">
      <w:pPr>
        <w:pStyle w:val="a3"/>
        <w:numPr>
          <w:ilvl w:val="1"/>
          <w:numId w:val="1"/>
        </w:numPr>
        <w:tabs>
          <w:tab w:val="left" w:pos="851"/>
        </w:tabs>
        <w:ind w:right="90"/>
        <w:jc w:val="both"/>
        <w:rPr>
          <w:rFonts w:ascii="Arial" w:hAnsi="Arial" w:cs="Arial"/>
          <w:b/>
          <w:bCs/>
        </w:rPr>
      </w:pPr>
      <w:r w:rsidRPr="006B23C4">
        <w:rPr>
          <w:rFonts w:ascii="Arial" w:hAnsi="Arial" w:cs="Arial"/>
        </w:rPr>
        <w:t>The Assessment Board do not have the authority to amend the decision of the Commit</w:t>
      </w:r>
      <w:r w:rsidR="00E8160F" w:rsidRPr="006B23C4">
        <w:rPr>
          <w:rFonts w:ascii="Arial" w:hAnsi="Arial" w:cs="Arial"/>
        </w:rPr>
        <w:t>tee</w:t>
      </w:r>
      <w:r w:rsidRPr="006B23C4">
        <w:rPr>
          <w:rFonts w:ascii="Arial" w:hAnsi="Arial" w:cs="Arial"/>
        </w:rPr>
        <w:t xml:space="preserve"> as to whether or not an offence has been committed, but may apply a lower penalty where the recommended one will have a disproportionate impact. </w:t>
      </w:r>
    </w:p>
    <w:p w14:paraId="7DE07411" w14:textId="5B38EA34" w:rsidR="00E8160F" w:rsidRPr="006B23C4" w:rsidRDefault="007B3B6B" w:rsidP="006B23C4">
      <w:pPr>
        <w:pStyle w:val="a3"/>
        <w:numPr>
          <w:ilvl w:val="1"/>
          <w:numId w:val="1"/>
        </w:numPr>
        <w:tabs>
          <w:tab w:val="left" w:pos="851"/>
        </w:tabs>
        <w:ind w:right="90"/>
        <w:jc w:val="both"/>
        <w:rPr>
          <w:rFonts w:ascii="Arial" w:hAnsi="Arial" w:cs="Arial"/>
          <w:b/>
          <w:bCs/>
        </w:rPr>
      </w:pPr>
      <w:r w:rsidRPr="006B23C4">
        <w:rPr>
          <w:rFonts w:ascii="Arial" w:hAnsi="Arial" w:cs="Arial"/>
        </w:rPr>
        <w:t xml:space="preserve">The Chair of the Assessment Board will notify the student, in writing, of the penalty imposed and the appropriate course of action </w:t>
      </w:r>
      <w:r w:rsidRPr="00124A08">
        <w:rPr>
          <w:rFonts w:ascii="Arial" w:hAnsi="Arial" w:cs="Arial"/>
        </w:rPr>
        <w:t xml:space="preserve">within </w:t>
      </w:r>
      <w:r w:rsidR="006B23C4" w:rsidRPr="00124A08">
        <w:rPr>
          <w:rFonts w:ascii="Arial" w:hAnsi="Arial" w:cs="Arial"/>
        </w:rPr>
        <w:t xml:space="preserve">ten </w:t>
      </w:r>
      <w:r w:rsidRPr="00124A08">
        <w:rPr>
          <w:rFonts w:ascii="Arial" w:hAnsi="Arial" w:cs="Arial"/>
        </w:rPr>
        <w:t>working days</w:t>
      </w:r>
      <w:r w:rsidRPr="006B23C4">
        <w:rPr>
          <w:rFonts w:ascii="Arial" w:hAnsi="Arial" w:cs="Arial"/>
        </w:rPr>
        <w:t xml:space="preserve"> of the date of the letter informing the student of the </w:t>
      </w:r>
      <w:r w:rsidR="00E8160F" w:rsidRPr="006B23C4">
        <w:rPr>
          <w:rFonts w:ascii="Arial" w:hAnsi="Arial" w:cs="Arial"/>
        </w:rPr>
        <w:t>Committee</w:t>
      </w:r>
      <w:r w:rsidRPr="006B23C4">
        <w:rPr>
          <w:rFonts w:ascii="Arial" w:hAnsi="Arial" w:cs="Arial"/>
        </w:rPr>
        <w:t>’s decision. A copy of the letter should be sent to</w:t>
      </w:r>
      <w:r w:rsidR="00E8160F" w:rsidRPr="006B23C4">
        <w:rPr>
          <w:rFonts w:ascii="Arial" w:hAnsi="Arial" w:cs="Arial"/>
        </w:rPr>
        <w:t xml:space="preserve"> Academic Misconduct Committee</w:t>
      </w:r>
      <w:r w:rsidRPr="006B23C4">
        <w:rPr>
          <w:rFonts w:ascii="Arial" w:hAnsi="Arial" w:cs="Arial"/>
        </w:rPr>
        <w:t>.</w:t>
      </w:r>
    </w:p>
    <w:p w14:paraId="6E2C14D0" w14:textId="77777777" w:rsidR="00E8160F" w:rsidRDefault="00E8160F" w:rsidP="00D450F4">
      <w:pPr>
        <w:pStyle w:val="a3"/>
        <w:numPr>
          <w:ilvl w:val="0"/>
          <w:numId w:val="1"/>
        </w:numPr>
        <w:tabs>
          <w:tab w:val="left" w:pos="851"/>
        </w:tabs>
        <w:ind w:right="90"/>
        <w:jc w:val="both"/>
        <w:rPr>
          <w:rFonts w:ascii="Arial" w:hAnsi="Arial" w:cs="Arial"/>
          <w:b/>
          <w:bCs/>
        </w:rPr>
      </w:pPr>
      <w:r w:rsidRPr="00E8160F">
        <w:rPr>
          <w:rFonts w:ascii="Arial" w:hAnsi="Arial" w:cs="Arial"/>
          <w:b/>
          <w:bCs/>
        </w:rPr>
        <w:t>Appeals Procedure</w:t>
      </w:r>
    </w:p>
    <w:p w14:paraId="716F2708" w14:textId="77777777" w:rsidR="00E8160F" w:rsidRPr="00E8160F" w:rsidRDefault="00E8160F" w:rsidP="00D450F4">
      <w:pPr>
        <w:pStyle w:val="a3"/>
        <w:numPr>
          <w:ilvl w:val="1"/>
          <w:numId w:val="1"/>
        </w:numPr>
        <w:tabs>
          <w:tab w:val="left" w:pos="851"/>
        </w:tabs>
        <w:ind w:right="90"/>
        <w:jc w:val="both"/>
        <w:rPr>
          <w:rFonts w:ascii="Arial" w:hAnsi="Arial" w:cs="Arial"/>
          <w:b/>
          <w:bCs/>
        </w:rPr>
      </w:pPr>
      <w:r w:rsidRPr="00E8160F">
        <w:rPr>
          <w:rFonts w:ascii="Arial" w:hAnsi="Arial" w:cs="Arial"/>
        </w:rPr>
        <w:t>Students may appeal against the verdict of academic misconduct and/or the penalty imposed under the provisions of the Academic Appeals P</w:t>
      </w:r>
      <w:r>
        <w:rPr>
          <w:rFonts w:ascii="Arial" w:hAnsi="Arial" w:cs="Arial"/>
        </w:rPr>
        <w:t>olicy</w:t>
      </w:r>
      <w:r w:rsidRPr="00E8160F">
        <w:rPr>
          <w:rFonts w:ascii="Arial" w:hAnsi="Arial" w:cs="Arial"/>
        </w:rPr>
        <w:t>.</w:t>
      </w:r>
    </w:p>
    <w:p w14:paraId="2BAB9823" w14:textId="77777777" w:rsidR="00E8160F" w:rsidRPr="00E8160F" w:rsidRDefault="00E8160F" w:rsidP="00D450F4">
      <w:pPr>
        <w:pStyle w:val="a3"/>
        <w:numPr>
          <w:ilvl w:val="0"/>
          <w:numId w:val="1"/>
        </w:numPr>
        <w:tabs>
          <w:tab w:val="left" w:pos="851"/>
        </w:tabs>
        <w:ind w:right="90"/>
        <w:jc w:val="both"/>
        <w:rPr>
          <w:rFonts w:ascii="Arial" w:hAnsi="Arial" w:cs="Arial"/>
          <w:b/>
          <w:bCs/>
        </w:rPr>
      </w:pPr>
      <w:r w:rsidRPr="00E8160F">
        <w:rPr>
          <w:rFonts w:ascii="Arial" w:hAnsi="Arial" w:cs="Arial"/>
          <w:b/>
          <w:bCs/>
        </w:rPr>
        <w:t>Plagiarism Detection Software</w:t>
      </w:r>
    </w:p>
    <w:p w14:paraId="50A5E2D1" w14:textId="0B19DFF5" w:rsidR="00E8160F" w:rsidRPr="006B23C4" w:rsidRDefault="00E8160F" w:rsidP="00D450F4">
      <w:pPr>
        <w:pStyle w:val="a3"/>
        <w:numPr>
          <w:ilvl w:val="1"/>
          <w:numId w:val="1"/>
        </w:numPr>
        <w:tabs>
          <w:tab w:val="left" w:pos="851"/>
        </w:tabs>
        <w:ind w:right="90"/>
        <w:jc w:val="both"/>
        <w:rPr>
          <w:rFonts w:ascii="Arial" w:hAnsi="Arial" w:cs="Arial"/>
          <w:b/>
          <w:bCs/>
        </w:rPr>
      </w:pPr>
      <w:r w:rsidRPr="00E8160F">
        <w:rPr>
          <w:rFonts w:ascii="Arial" w:hAnsi="Arial" w:cs="Arial"/>
        </w:rPr>
        <w:t>All work that is submitted electronically will be passed through plagiarism detection software.</w:t>
      </w:r>
    </w:p>
    <w:p w14:paraId="4DF6616C" w14:textId="77777777" w:rsidR="006B23C4" w:rsidRDefault="006B23C4" w:rsidP="006B23C4">
      <w:pPr>
        <w:pStyle w:val="a3"/>
        <w:tabs>
          <w:tab w:val="left" w:pos="851"/>
        </w:tabs>
        <w:ind w:right="90"/>
        <w:jc w:val="both"/>
        <w:rPr>
          <w:rFonts w:ascii="Arial" w:hAnsi="Arial" w:cs="Arial"/>
        </w:rPr>
      </w:pPr>
    </w:p>
    <w:p w14:paraId="40402A38" w14:textId="77777777" w:rsidR="006B23C4" w:rsidRDefault="006B23C4" w:rsidP="006B23C4">
      <w:pPr>
        <w:pStyle w:val="a3"/>
        <w:tabs>
          <w:tab w:val="left" w:pos="851"/>
        </w:tabs>
        <w:ind w:right="90"/>
        <w:jc w:val="both"/>
        <w:rPr>
          <w:rFonts w:ascii="Arial" w:hAnsi="Arial" w:cs="Arial"/>
        </w:rPr>
      </w:pPr>
    </w:p>
    <w:p w14:paraId="40C14657" w14:textId="77777777" w:rsidR="006B23C4" w:rsidRDefault="006B23C4" w:rsidP="006B23C4">
      <w:pPr>
        <w:pStyle w:val="a3"/>
        <w:tabs>
          <w:tab w:val="left" w:pos="851"/>
        </w:tabs>
        <w:ind w:right="90"/>
        <w:jc w:val="both"/>
        <w:rPr>
          <w:rFonts w:ascii="Arial" w:hAnsi="Arial" w:cs="Arial"/>
        </w:rPr>
      </w:pPr>
    </w:p>
    <w:p w14:paraId="17A3DBA0" w14:textId="77777777" w:rsidR="006B23C4" w:rsidRDefault="006B23C4" w:rsidP="006B23C4">
      <w:pPr>
        <w:tabs>
          <w:tab w:val="left" w:pos="851"/>
        </w:tabs>
        <w:ind w:right="90"/>
        <w:jc w:val="both"/>
        <w:rPr>
          <w:rFonts w:ascii="Arial" w:hAnsi="Arial" w:cs="Arial"/>
          <w:b/>
          <w:bCs/>
          <w:sz w:val="22"/>
          <w:szCs w:val="22"/>
        </w:rPr>
      </w:pPr>
      <w:r w:rsidRPr="00E65D60">
        <w:rPr>
          <w:rFonts w:ascii="Arial" w:hAnsi="Arial" w:cs="Arial"/>
          <w:b/>
          <w:bCs/>
          <w:sz w:val="22"/>
          <w:szCs w:val="22"/>
        </w:rPr>
        <w:t>Revision History</w:t>
      </w:r>
    </w:p>
    <w:p w14:paraId="042D594D" w14:textId="77777777" w:rsidR="006B23C4" w:rsidRPr="00E65D60" w:rsidRDefault="006B23C4" w:rsidP="006B23C4">
      <w:pPr>
        <w:tabs>
          <w:tab w:val="left" w:pos="851"/>
        </w:tabs>
        <w:ind w:right="90"/>
        <w:jc w:val="both"/>
        <w:rPr>
          <w:rFonts w:ascii="Arial" w:hAnsi="Arial" w:cs="Arial"/>
          <w:b/>
          <w:bCs/>
          <w:sz w:val="22"/>
          <w:szCs w:val="22"/>
        </w:rPr>
      </w:pPr>
    </w:p>
    <w:tbl>
      <w:tblPr>
        <w:tblStyle w:val="a4"/>
        <w:tblW w:w="9540" w:type="dxa"/>
        <w:tblInd w:w="-5" w:type="dxa"/>
        <w:tblLook w:val="04A0" w:firstRow="1" w:lastRow="0" w:firstColumn="1" w:lastColumn="0" w:noHBand="0" w:noVBand="1"/>
      </w:tblPr>
      <w:tblGrid>
        <w:gridCol w:w="1336"/>
        <w:gridCol w:w="2694"/>
        <w:gridCol w:w="1984"/>
        <w:gridCol w:w="3526"/>
      </w:tblGrid>
      <w:tr w:rsidR="006B23C4" w:rsidRPr="00E65D60" w14:paraId="0F6840BF" w14:textId="77777777" w:rsidTr="00A263C3">
        <w:trPr>
          <w:trHeight w:val="465"/>
        </w:trPr>
        <w:tc>
          <w:tcPr>
            <w:tcW w:w="1336" w:type="dxa"/>
            <w:shd w:val="clear" w:color="auto" w:fill="D9D9D9" w:themeFill="background1" w:themeFillShade="D9"/>
            <w:vAlign w:val="center"/>
          </w:tcPr>
          <w:p w14:paraId="5AC7A016" w14:textId="77777777" w:rsidR="006B23C4" w:rsidRPr="00E65D60" w:rsidRDefault="006B23C4" w:rsidP="00A263C3">
            <w:pPr>
              <w:tabs>
                <w:tab w:val="left" w:pos="851"/>
              </w:tabs>
              <w:ind w:right="90"/>
              <w:jc w:val="center"/>
              <w:rPr>
                <w:rFonts w:ascii="Arial" w:hAnsi="Arial" w:cs="Arial"/>
                <w:b/>
                <w:bCs/>
                <w:sz w:val="22"/>
                <w:szCs w:val="22"/>
              </w:rPr>
            </w:pPr>
            <w:r w:rsidRPr="00E65D60">
              <w:rPr>
                <w:rFonts w:ascii="Arial" w:hAnsi="Arial" w:cs="Arial"/>
                <w:b/>
                <w:bCs/>
                <w:sz w:val="22"/>
                <w:szCs w:val="22"/>
              </w:rPr>
              <w:t>Version</w:t>
            </w:r>
          </w:p>
        </w:tc>
        <w:tc>
          <w:tcPr>
            <w:tcW w:w="2694" w:type="dxa"/>
            <w:shd w:val="clear" w:color="auto" w:fill="D9D9D9" w:themeFill="background1" w:themeFillShade="D9"/>
            <w:vAlign w:val="center"/>
          </w:tcPr>
          <w:p w14:paraId="37553FEA" w14:textId="77777777" w:rsidR="006B23C4" w:rsidRPr="00E65D60" w:rsidRDefault="006B23C4" w:rsidP="00A263C3">
            <w:pPr>
              <w:tabs>
                <w:tab w:val="left" w:pos="851"/>
              </w:tabs>
              <w:ind w:right="90"/>
              <w:jc w:val="center"/>
              <w:rPr>
                <w:rFonts w:ascii="Arial" w:hAnsi="Arial" w:cs="Arial"/>
                <w:b/>
                <w:bCs/>
                <w:sz w:val="22"/>
                <w:szCs w:val="22"/>
              </w:rPr>
            </w:pPr>
            <w:r w:rsidRPr="00E65D60">
              <w:rPr>
                <w:rFonts w:ascii="Arial" w:hAnsi="Arial" w:cs="Arial"/>
                <w:b/>
                <w:bCs/>
                <w:sz w:val="22"/>
                <w:szCs w:val="22"/>
              </w:rPr>
              <w:t>Approved by</w:t>
            </w:r>
          </w:p>
        </w:tc>
        <w:tc>
          <w:tcPr>
            <w:tcW w:w="1984" w:type="dxa"/>
            <w:shd w:val="clear" w:color="auto" w:fill="D9D9D9" w:themeFill="background1" w:themeFillShade="D9"/>
            <w:vAlign w:val="center"/>
          </w:tcPr>
          <w:p w14:paraId="5C81B844" w14:textId="77777777" w:rsidR="006B23C4" w:rsidRPr="00E65D60" w:rsidRDefault="006B23C4" w:rsidP="00A263C3">
            <w:pPr>
              <w:tabs>
                <w:tab w:val="left" w:pos="851"/>
              </w:tabs>
              <w:ind w:right="90"/>
              <w:jc w:val="center"/>
              <w:rPr>
                <w:rFonts w:ascii="Arial" w:hAnsi="Arial" w:cs="Arial"/>
                <w:b/>
                <w:bCs/>
                <w:sz w:val="22"/>
                <w:szCs w:val="22"/>
              </w:rPr>
            </w:pPr>
            <w:r w:rsidRPr="00E65D60">
              <w:rPr>
                <w:rFonts w:ascii="Arial" w:hAnsi="Arial" w:cs="Arial"/>
                <w:b/>
                <w:bCs/>
                <w:sz w:val="22"/>
                <w:szCs w:val="22"/>
              </w:rPr>
              <w:t>Approval Date</w:t>
            </w:r>
          </w:p>
        </w:tc>
        <w:tc>
          <w:tcPr>
            <w:tcW w:w="3526" w:type="dxa"/>
            <w:shd w:val="clear" w:color="auto" w:fill="D9D9D9" w:themeFill="background1" w:themeFillShade="D9"/>
            <w:vAlign w:val="center"/>
          </w:tcPr>
          <w:p w14:paraId="7786F4BF" w14:textId="77777777" w:rsidR="006B23C4" w:rsidRPr="00E65D60" w:rsidRDefault="006B23C4" w:rsidP="00A263C3">
            <w:pPr>
              <w:tabs>
                <w:tab w:val="left" w:pos="851"/>
              </w:tabs>
              <w:ind w:right="90"/>
              <w:jc w:val="center"/>
              <w:rPr>
                <w:rFonts w:ascii="Arial" w:hAnsi="Arial" w:cs="Arial"/>
                <w:b/>
                <w:bCs/>
                <w:sz w:val="22"/>
                <w:szCs w:val="22"/>
              </w:rPr>
            </w:pPr>
            <w:r w:rsidRPr="00E65D60">
              <w:rPr>
                <w:rFonts w:ascii="Arial" w:hAnsi="Arial" w:cs="Arial"/>
                <w:b/>
                <w:bCs/>
                <w:sz w:val="22"/>
                <w:szCs w:val="22"/>
              </w:rPr>
              <w:t>Description of Change</w:t>
            </w:r>
          </w:p>
        </w:tc>
      </w:tr>
      <w:tr w:rsidR="006B23C4" w:rsidRPr="00E65D60" w14:paraId="419D3498" w14:textId="77777777" w:rsidTr="00A263C3">
        <w:trPr>
          <w:trHeight w:val="1124"/>
        </w:trPr>
        <w:tc>
          <w:tcPr>
            <w:tcW w:w="1336" w:type="dxa"/>
            <w:vAlign w:val="center"/>
          </w:tcPr>
          <w:p w14:paraId="2D888E85" w14:textId="66D97FB6" w:rsidR="006B23C4" w:rsidRPr="00E65D60" w:rsidRDefault="00741E0A" w:rsidP="00A263C3">
            <w:pPr>
              <w:tabs>
                <w:tab w:val="left" w:pos="851"/>
              </w:tabs>
              <w:ind w:right="90"/>
              <w:jc w:val="center"/>
              <w:rPr>
                <w:rFonts w:ascii="Arial" w:hAnsi="Arial" w:cs="Arial"/>
                <w:sz w:val="22"/>
                <w:szCs w:val="22"/>
              </w:rPr>
            </w:pPr>
            <w:r>
              <w:rPr>
                <w:rFonts w:ascii="Arial" w:hAnsi="Arial" w:cs="Arial"/>
                <w:sz w:val="22"/>
                <w:szCs w:val="22"/>
              </w:rPr>
              <w:t>5</w:t>
            </w:r>
          </w:p>
        </w:tc>
        <w:tc>
          <w:tcPr>
            <w:tcW w:w="2694" w:type="dxa"/>
            <w:vAlign w:val="center"/>
          </w:tcPr>
          <w:p w14:paraId="6AD04175" w14:textId="77777777" w:rsidR="006B23C4" w:rsidRPr="00E65D60" w:rsidRDefault="006B23C4" w:rsidP="00A263C3">
            <w:pPr>
              <w:tabs>
                <w:tab w:val="left" w:pos="851"/>
              </w:tabs>
              <w:ind w:right="90"/>
              <w:jc w:val="center"/>
              <w:rPr>
                <w:rFonts w:ascii="Arial" w:hAnsi="Arial" w:cs="Arial"/>
                <w:sz w:val="22"/>
                <w:szCs w:val="22"/>
              </w:rPr>
            </w:pPr>
            <w:r w:rsidRPr="00E65D60">
              <w:rPr>
                <w:rFonts w:ascii="Arial" w:hAnsi="Arial" w:cs="Arial"/>
                <w:sz w:val="22"/>
                <w:szCs w:val="22"/>
              </w:rPr>
              <w:t>Academic Council</w:t>
            </w:r>
          </w:p>
        </w:tc>
        <w:tc>
          <w:tcPr>
            <w:tcW w:w="1984" w:type="dxa"/>
            <w:vAlign w:val="center"/>
          </w:tcPr>
          <w:p w14:paraId="526C07BC" w14:textId="37983DCD" w:rsidR="006B23C4" w:rsidRPr="00E65D60" w:rsidRDefault="00741E0A" w:rsidP="00A263C3">
            <w:pPr>
              <w:tabs>
                <w:tab w:val="left" w:pos="851"/>
              </w:tabs>
              <w:ind w:right="90"/>
              <w:jc w:val="center"/>
              <w:rPr>
                <w:rFonts w:ascii="Arial" w:hAnsi="Arial" w:cs="Arial"/>
                <w:sz w:val="22"/>
                <w:szCs w:val="22"/>
              </w:rPr>
            </w:pPr>
            <w:r>
              <w:rPr>
                <w:rFonts w:ascii="Arial" w:hAnsi="Arial" w:cs="Arial"/>
                <w:sz w:val="22"/>
                <w:szCs w:val="22"/>
              </w:rPr>
              <w:t>August</w:t>
            </w:r>
            <w:r w:rsidR="00E925B8">
              <w:rPr>
                <w:rFonts w:ascii="Arial" w:hAnsi="Arial" w:cs="Arial"/>
                <w:sz w:val="22"/>
                <w:szCs w:val="22"/>
              </w:rPr>
              <w:t xml:space="preserve"> </w:t>
            </w:r>
            <w:r>
              <w:rPr>
                <w:rFonts w:ascii="Arial" w:hAnsi="Arial" w:cs="Arial"/>
                <w:sz w:val="22"/>
                <w:szCs w:val="22"/>
              </w:rPr>
              <w:t>21</w:t>
            </w:r>
            <w:r w:rsidRPr="00741E0A">
              <w:rPr>
                <w:rFonts w:ascii="Arial" w:hAnsi="Arial" w:cs="Arial"/>
                <w:sz w:val="22"/>
                <w:szCs w:val="22"/>
                <w:vertAlign w:val="superscript"/>
              </w:rPr>
              <w:t>st</w:t>
            </w:r>
            <w:r w:rsidR="00E925B8">
              <w:rPr>
                <w:rFonts w:ascii="Arial" w:hAnsi="Arial" w:cs="Arial"/>
                <w:sz w:val="22"/>
                <w:szCs w:val="22"/>
              </w:rPr>
              <w:t>, 2024</w:t>
            </w:r>
          </w:p>
        </w:tc>
        <w:tc>
          <w:tcPr>
            <w:tcW w:w="3526" w:type="dxa"/>
            <w:vAlign w:val="center"/>
          </w:tcPr>
          <w:p w14:paraId="1571963C" w14:textId="0B356D43" w:rsidR="006B23C4" w:rsidRPr="00E65D60" w:rsidRDefault="006B23C4" w:rsidP="00A263C3">
            <w:pPr>
              <w:tabs>
                <w:tab w:val="left" w:pos="851"/>
              </w:tabs>
              <w:ind w:right="90"/>
              <w:rPr>
                <w:rFonts w:ascii="Arial" w:hAnsi="Arial" w:cs="Arial"/>
                <w:b/>
                <w:bCs/>
                <w:sz w:val="22"/>
                <w:szCs w:val="22"/>
              </w:rPr>
            </w:pPr>
            <w:r w:rsidRPr="00E65D60">
              <w:rPr>
                <w:rFonts w:ascii="Arial" w:hAnsi="Arial" w:cs="Arial"/>
                <w:sz w:val="22"/>
                <w:szCs w:val="22"/>
              </w:rPr>
              <w:t>This p</w:t>
            </w:r>
            <w:r>
              <w:rPr>
                <w:rFonts w:ascii="Arial" w:hAnsi="Arial" w:cs="Arial"/>
                <w:sz w:val="22"/>
                <w:szCs w:val="22"/>
              </w:rPr>
              <w:t xml:space="preserve">olicy should be reviewed in June </w:t>
            </w:r>
            <w:r w:rsidRPr="00E65D60">
              <w:rPr>
                <w:rFonts w:ascii="Arial" w:hAnsi="Arial" w:cs="Arial"/>
                <w:sz w:val="22"/>
                <w:szCs w:val="22"/>
              </w:rPr>
              <w:t>202</w:t>
            </w:r>
            <w:r w:rsidR="00741E0A">
              <w:rPr>
                <w:rFonts w:ascii="Arial" w:hAnsi="Arial" w:cs="Arial"/>
                <w:sz w:val="22"/>
                <w:szCs w:val="22"/>
              </w:rPr>
              <w:t>5</w:t>
            </w:r>
            <w:r w:rsidRPr="00E65D60">
              <w:rPr>
                <w:rFonts w:ascii="Arial" w:hAnsi="Arial" w:cs="Arial"/>
                <w:sz w:val="22"/>
                <w:szCs w:val="22"/>
              </w:rPr>
              <w:t>, when new Senior Staff are onboard and some of the responsibilities mentioned herein can be devolved.</w:t>
            </w:r>
          </w:p>
        </w:tc>
      </w:tr>
    </w:tbl>
    <w:p w14:paraId="46F778EB" w14:textId="77777777" w:rsidR="006B23C4" w:rsidRPr="00E65D60" w:rsidRDefault="006B23C4" w:rsidP="006B23C4">
      <w:pPr>
        <w:tabs>
          <w:tab w:val="left" w:pos="851"/>
        </w:tabs>
        <w:rPr>
          <w:rFonts w:ascii="Arial" w:hAnsi="Arial" w:cs="Arial"/>
          <w:sz w:val="22"/>
          <w:szCs w:val="22"/>
          <w:shd w:val="clear" w:color="auto" w:fill="FFFFFF"/>
        </w:rPr>
      </w:pPr>
    </w:p>
    <w:p w14:paraId="1EE6B713" w14:textId="77777777" w:rsidR="006B23C4" w:rsidRPr="00E65D60" w:rsidRDefault="006B23C4" w:rsidP="006B23C4">
      <w:pPr>
        <w:tabs>
          <w:tab w:val="left" w:pos="851"/>
        </w:tabs>
        <w:rPr>
          <w:rFonts w:ascii="Arial" w:hAnsi="Arial" w:cs="Arial"/>
          <w:sz w:val="22"/>
          <w:szCs w:val="22"/>
          <w:shd w:val="clear" w:color="auto" w:fill="FFFFFF"/>
        </w:rPr>
      </w:pPr>
    </w:p>
    <w:p w14:paraId="140A165E" w14:textId="77777777" w:rsidR="006B23C4" w:rsidRDefault="006B23C4" w:rsidP="006B23C4">
      <w:pPr>
        <w:tabs>
          <w:tab w:val="left" w:pos="851"/>
        </w:tabs>
        <w:rPr>
          <w:rFonts w:ascii="Arial" w:hAnsi="Arial" w:cs="Arial"/>
          <w:sz w:val="22"/>
          <w:szCs w:val="22"/>
          <w:shd w:val="clear" w:color="auto" w:fill="FFFFFF"/>
        </w:rPr>
      </w:pPr>
    </w:p>
    <w:p w14:paraId="6208CC0B" w14:textId="77777777" w:rsidR="006B23C4" w:rsidRDefault="006B23C4" w:rsidP="006B23C4">
      <w:pPr>
        <w:tabs>
          <w:tab w:val="left" w:pos="851"/>
        </w:tabs>
        <w:rPr>
          <w:rFonts w:ascii="Arial" w:hAnsi="Arial" w:cs="Arial"/>
          <w:sz w:val="22"/>
          <w:szCs w:val="22"/>
          <w:shd w:val="clear" w:color="auto" w:fill="FFFFFF"/>
        </w:rPr>
      </w:pPr>
    </w:p>
    <w:p w14:paraId="0688AF2C" w14:textId="08BCE01D" w:rsidR="006B23C4" w:rsidRDefault="00000000" w:rsidP="006B23C4">
      <w:pPr>
        <w:tabs>
          <w:tab w:val="left" w:pos="851"/>
        </w:tabs>
        <w:rPr>
          <w:rFonts w:ascii="Arial" w:hAnsi="Arial" w:cs="Arial"/>
          <w:sz w:val="22"/>
          <w:szCs w:val="22"/>
          <w:shd w:val="clear" w:color="auto" w:fill="FFFFFF"/>
        </w:rPr>
      </w:pPr>
      <w:r>
        <w:rPr>
          <w:noProof/>
        </w:rPr>
        <w:pict w14:anchorId="6069EB57">
          <v:rect id="Рукописный ввод 2" o:spid="_x0000_s2078" style="position:absolute;margin-left:48.35pt;margin-top:-14.15pt;width:122.9pt;height:37.4pt;z-index:251664384;visibility:visible;mso-wrap-distance-left:3.41503mm;mso-wrap-distance-top:.25mm;mso-wrap-distance-right:3.425mm;mso-wrap-distance-bottom:.24mm;mso-width-relative:margin;mso-height-relative:margin" filled="f" strokeweight=".5mm">
            <v:stroke endcap="round"/>
            <v:path shadowok="f" o:extrusionok="f" fillok="f" insetpenok="f"/>
            <o:lock v:ext="edit" rotation="t" aspectratio="t" verticies="t" text="t" shapetype="t"/>
            <o:ink i="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" annotation="t"/>
          </v:rect>
        </w:pict>
      </w:r>
      <w:r>
        <w:rPr>
          <w:noProof/>
        </w:rPr>
        <w:pict w14:anchorId="52AF1CE0">
          <v:rect id="Рукописный ввод 1" o:spid="_x0000_s2077" style="position:absolute;margin-left:-.8pt;margin-top:-14.15pt;width:23pt;height:30.2pt;z-index:251663360;visibility:visible;mso-wrap-distance-left:3.425mm;mso-wrap-distance-top:.25mm;mso-wrap-distance-right:3.415mm;mso-wrap-distance-bottom:.24mm;mso-position-horizontal-relative:margin;mso-width-relative:margin;mso-height-relative:margin" filled="f" strokeweight=".5mm">
            <v:stroke endcap="round"/>
            <v:path shadowok="f" o:extrusionok="f" fillok="f" insetpenok="f"/>
            <o:lock v:ext="edit" rotation="t" aspectratio="t" verticies="t" text="t" shapetype="t"/>
            <o:ink i="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" annotation="t"/>
            <w10:wrap anchorx="margin"/>
          </v:rect>
        </w:pict>
      </w:r>
    </w:p>
    <w:p w14:paraId="44B4D10C" w14:textId="77777777" w:rsidR="006B23C4" w:rsidRDefault="006B23C4" w:rsidP="006B23C4">
      <w:pPr>
        <w:tabs>
          <w:tab w:val="left" w:pos="851"/>
        </w:tabs>
        <w:rPr>
          <w:rFonts w:ascii="Arial" w:hAnsi="Arial" w:cs="Arial"/>
          <w:sz w:val="22"/>
          <w:szCs w:val="22"/>
          <w:shd w:val="clear" w:color="auto" w:fill="FFFFFF"/>
        </w:rPr>
      </w:pPr>
    </w:p>
    <w:p w14:paraId="67C49DB0" w14:textId="77777777" w:rsidR="006B23C4" w:rsidRPr="00E65D60" w:rsidRDefault="006B23C4" w:rsidP="006B23C4">
      <w:pPr>
        <w:tabs>
          <w:tab w:val="left" w:pos="851"/>
        </w:tabs>
        <w:rPr>
          <w:rFonts w:ascii="Arial" w:hAnsi="Arial" w:cs="Arial"/>
          <w:sz w:val="22"/>
          <w:szCs w:val="22"/>
        </w:rPr>
      </w:pPr>
      <w:r w:rsidRPr="00E65D60">
        <w:rPr>
          <w:rFonts w:ascii="Arial" w:hAnsi="Arial" w:cs="Arial"/>
          <w:sz w:val="22"/>
          <w:szCs w:val="22"/>
          <w:shd w:val="clear" w:color="auto" w:fill="FFFFFF"/>
        </w:rPr>
        <w:t>Rector Conrad O</w:t>
      </w:r>
      <w:r w:rsidRPr="00E65D60">
        <w:rPr>
          <w:rFonts w:ascii="Arial" w:hAnsi="Arial" w:cs="Arial"/>
          <w:color w:val="222222"/>
          <w:sz w:val="22"/>
          <w:szCs w:val="22"/>
          <w:lang w:val="pl-PL"/>
        </w:rPr>
        <w:t>żóg</w:t>
      </w:r>
    </w:p>
    <w:p w14:paraId="0DEA50FC" w14:textId="77777777" w:rsidR="006B23C4" w:rsidRPr="00E8160F" w:rsidRDefault="006B23C4" w:rsidP="006B23C4">
      <w:pPr>
        <w:pStyle w:val="a3"/>
        <w:tabs>
          <w:tab w:val="left" w:pos="851"/>
        </w:tabs>
        <w:ind w:right="90"/>
        <w:jc w:val="both"/>
        <w:rPr>
          <w:rFonts w:ascii="Arial" w:hAnsi="Arial" w:cs="Arial"/>
          <w:b/>
          <w:bCs/>
        </w:rPr>
      </w:pPr>
    </w:p>
    <w:p w14:paraId="251E939E" w14:textId="77777777" w:rsidR="00B706FF" w:rsidRDefault="00B706FF" w:rsidP="00B706FF">
      <w:pPr>
        <w:tabs>
          <w:tab w:val="left" w:pos="851"/>
        </w:tabs>
        <w:ind w:right="90"/>
        <w:rPr>
          <w:rFonts w:ascii="Arial" w:hAnsi="Arial" w:cs="Arial"/>
          <w:b/>
          <w:bCs/>
          <w:sz w:val="22"/>
          <w:szCs w:val="22"/>
        </w:rPr>
      </w:pPr>
    </w:p>
    <w:p w14:paraId="7C45220A" w14:textId="2719D574" w:rsidR="009A3045" w:rsidRDefault="009A3045" w:rsidP="00B706FF">
      <w:pPr>
        <w:tabs>
          <w:tab w:val="left" w:pos="851"/>
        </w:tabs>
        <w:ind w:right="90"/>
        <w:jc w:val="center"/>
        <w:rPr>
          <w:rFonts w:ascii="Arial" w:hAnsi="Arial" w:cs="Arial"/>
          <w:b/>
          <w:bCs/>
          <w:sz w:val="22"/>
          <w:szCs w:val="22"/>
        </w:rPr>
      </w:pPr>
      <w:r>
        <w:rPr>
          <w:rFonts w:ascii="Arial" w:hAnsi="Arial" w:cs="Arial"/>
          <w:b/>
          <w:bCs/>
          <w:sz w:val="22"/>
          <w:szCs w:val="22"/>
        </w:rPr>
        <w:lastRenderedPageBreak/>
        <w:t>Annex I</w:t>
      </w:r>
    </w:p>
    <w:p w14:paraId="12444000" w14:textId="554C486E" w:rsidR="009A3045" w:rsidRDefault="009A3045" w:rsidP="006B23C4">
      <w:pPr>
        <w:tabs>
          <w:tab w:val="left" w:pos="851"/>
        </w:tabs>
        <w:ind w:right="90"/>
        <w:jc w:val="center"/>
        <w:rPr>
          <w:rFonts w:ascii="Arial" w:hAnsi="Arial" w:cs="Arial"/>
          <w:b/>
          <w:bCs/>
          <w:sz w:val="22"/>
          <w:szCs w:val="22"/>
        </w:rPr>
      </w:pPr>
      <w:r>
        <w:rPr>
          <w:rFonts w:ascii="Arial" w:hAnsi="Arial" w:cs="Arial"/>
          <w:b/>
          <w:bCs/>
          <w:sz w:val="22"/>
          <w:szCs w:val="22"/>
        </w:rPr>
        <w:t>Viva Voce Procedure</w:t>
      </w:r>
    </w:p>
    <w:p w14:paraId="41DAA4F6" w14:textId="77777777" w:rsidR="009A3045" w:rsidRDefault="009A3045" w:rsidP="009A3045">
      <w:pPr>
        <w:pStyle w:val="a3"/>
        <w:numPr>
          <w:ilvl w:val="0"/>
          <w:numId w:val="46"/>
        </w:numPr>
        <w:tabs>
          <w:tab w:val="left" w:pos="851"/>
        </w:tabs>
        <w:ind w:right="90"/>
        <w:jc w:val="both"/>
        <w:rPr>
          <w:rFonts w:ascii="Arial" w:hAnsi="Arial" w:cs="Arial"/>
          <w:b/>
          <w:bCs/>
        </w:rPr>
      </w:pPr>
      <w:r>
        <w:rPr>
          <w:rFonts w:ascii="Arial" w:hAnsi="Arial" w:cs="Arial"/>
          <w:b/>
          <w:bCs/>
        </w:rPr>
        <w:t>General Principles</w:t>
      </w:r>
    </w:p>
    <w:p w14:paraId="1E8FF22F" w14:textId="71131BC2" w:rsidR="009A3045" w:rsidRPr="009A3045" w:rsidRDefault="009A3045" w:rsidP="009A3045">
      <w:pPr>
        <w:pStyle w:val="a3"/>
        <w:numPr>
          <w:ilvl w:val="1"/>
          <w:numId w:val="46"/>
        </w:numPr>
        <w:tabs>
          <w:tab w:val="left" w:pos="851"/>
        </w:tabs>
        <w:ind w:left="709" w:right="90" w:firstLine="11"/>
        <w:jc w:val="both"/>
        <w:rPr>
          <w:rStyle w:val="textrun"/>
          <w:rFonts w:ascii="Arial" w:hAnsi="Arial" w:cs="Arial"/>
          <w:b/>
          <w:bCs/>
        </w:rPr>
      </w:pPr>
      <w:r w:rsidRPr="009A3045">
        <w:rPr>
          <w:rStyle w:val="textrun"/>
          <w:rFonts w:ascii="Arial" w:hAnsi="Arial" w:cs="Arial"/>
          <w:color w:val="000000"/>
          <w:shd w:val="clear" w:color="auto" w:fill="FFFFFF"/>
          <w:lang w:val="en-GB"/>
        </w:rPr>
        <w:t>The Viva Voce Proce</w:t>
      </w:r>
      <w:r>
        <w:rPr>
          <w:rStyle w:val="textrun"/>
          <w:rFonts w:ascii="Arial" w:hAnsi="Arial" w:cs="Arial"/>
          <w:color w:val="000000"/>
          <w:shd w:val="clear" w:color="auto" w:fill="FFFFFF"/>
          <w:lang w:val="en-GB"/>
        </w:rPr>
        <w:t>dure</w:t>
      </w:r>
      <w:r w:rsidRPr="009A3045">
        <w:rPr>
          <w:rStyle w:val="textrun"/>
          <w:rFonts w:ascii="Arial" w:hAnsi="Arial" w:cs="Arial"/>
          <w:color w:val="000000"/>
          <w:shd w:val="clear" w:color="auto" w:fill="FFFFFF"/>
          <w:lang w:val="en-GB"/>
        </w:rPr>
        <w:t xml:space="preserve"> exists within the marking process in order to address potential academic </w:t>
      </w:r>
      <w:r>
        <w:rPr>
          <w:rStyle w:val="textrun"/>
          <w:rFonts w:ascii="Arial" w:hAnsi="Arial" w:cs="Arial"/>
          <w:color w:val="000000"/>
          <w:shd w:val="clear" w:color="auto" w:fill="FFFFFF"/>
          <w:lang w:val="en-GB"/>
        </w:rPr>
        <w:t>mis</w:t>
      </w:r>
      <w:r w:rsidRPr="009A3045">
        <w:rPr>
          <w:rStyle w:val="textrun"/>
          <w:rFonts w:ascii="Arial" w:hAnsi="Arial" w:cs="Arial"/>
          <w:color w:val="000000"/>
          <w:shd w:val="clear" w:color="auto" w:fill="FFFFFF"/>
          <w:lang w:val="en-GB"/>
        </w:rPr>
        <w:t>conduct concerns where evidence of a</w:t>
      </w:r>
      <w:r w:rsidR="00497054">
        <w:rPr>
          <w:rStyle w:val="textrun"/>
          <w:rFonts w:ascii="Arial" w:hAnsi="Arial" w:cs="Arial"/>
          <w:color w:val="000000"/>
          <w:shd w:val="clear" w:color="auto" w:fill="FFFFFF"/>
          <w:lang w:val="en-GB"/>
        </w:rPr>
        <w:t xml:space="preserve"> misconduct</w:t>
      </w:r>
      <w:r w:rsidRPr="009A3045">
        <w:rPr>
          <w:rStyle w:val="textrun"/>
          <w:rFonts w:ascii="Arial" w:hAnsi="Arial" w:cs="Arial"/>
          <w:color w:val="000000"/>
          <w:shd w:val="clear" w:color="auto" w:fill="FFFFFF"/>
          <w:lang w:val="en-GB"/>
        </w:rPr>
        <w:t xml:space="preserve"> is not always obtainable, and to provide markers with a means by which they can satisfy themselves that the student can demonstrate knowledge of the work and topic in question to be assured of the legitimacy of the work. </w:t>
      </w:r>
    </w:p>
    <w:p w14:paraId="3389EB60" w14:textId="77777777" w:rsidR="009A3045" w:rsidRPr="009A3045" w:rsidRDefault="009A3045" w:rsidP="009A3045">
      <w:pPr>
        <w:pStyle w:val="a3"/>
        <w:numPr>
          <w:ilvl w:val="1"/>
          <w:numId w:val="46"/>
        </w:numPr>
        <w:tabs>
          <w:tab w:val="left" w:pos="851"/>
        </w:tabs>
        <w:ind w:left="709" w:right="90" w:firstLine="11"/>
        <w:jc w:val="both"/>
        <w:rPr>
          <w:rStyle w:val="textrun"/>
          <w:rFonts w:ascii="Arial" w:hAnsi="Arial" w:cs="Arial"/>
          <w:b/>
          <w:bCs/>
        </w:rPr>
      </w:pPr>
      <w:r w:rsidRPr="009A3045">
        <w:rPr>
          <w:rStyle w:val="textrun"/>
          <w:rFonts w:ascii="Arial" w:hAnsi="Arial" w:cs="Arial"/>
          <w:color w:val="000000"/>
          <w:shd w:val="clear" w:color="auto" w:fill="FFFFFF"/>
          <w:lang w:val="en-GB"/>
        </w:rPr>
        <w:t xml:space="preserve">To avoid adding undue delay to the marking process, the viva should be held as soon as possible.  </w:t>
      </w:r>
    </w:p>
    <w:p w14:paraId="38F38517" w14:textId="329C7389" w:rsidR="009A3045" w:rsidRPr="00497054" w:rsidRDefault="009A3045" w:rsidP="009A3045">
      <w:pPr>
        <w:pStyle w:val="a3"/>
        <w:numPr>
          <w:ilvl w:val="1"/>
          <w:numId w:val="46"/>
        </w:numPr>
        <w:tabs>
          <w:tab w:val="left" w:pos="851"/>
        </w:tabs>
        <w:ind w:left="709" w:right="90" w:firstLine="11"/>
        <w:jc w:val="both"/>
        <w:rPr>
          <w:rStyle w:val="textrun"/>
          <w:rFonts w:ascii="Arial" w:hAnsi="Arial" w:cs="Arial"/>
          <w:b/>
          <w:bCs/>
        </w:rPr>
      </w:pPr>
      <w:r w:rsidRPr="009A3045">
        <w:rPr>
          <w:rStyle w:val="textrun"/>
          <w:rFonts w:ascii="Arial" w:hAnsi="Arial" w:cs="Arial"/>
          <w:color w:val="000000"/>
          <w:shd w:val="clear" w:color="auto" w:fill="FFFFFF"/>
          <w:lang w:val="en-GB"/>
        </w:rPr>
        <w:t xml:space="preserve">Where there is evidence of an academic </w:t>
      </w:r>
      <w:r w:rsidR="00497054">
        <w:rPr>
          <w:rStyle w:val="textrun"/>
          <w:rFonts w:ascii="Arial" w:hAnsi="Arial" w:cs="Arial"/>
          <w:color w:val="000000"/>
          <w:shd w:val="clear" w:color="auto" w:fill="FFFFFF"/>
          <w:lang w:val="en-GB"/>
        </w:rPr>
        <w:t>mis</w:t>
      </w:r>
      <w:r w:rsidRPr="009A3045">
        <w:rPr>
          <w:rStyle w:val="textrun"/>
          <w:rFonts w:ascii="Arial" w:hAnsi="Arial" w:cs="Arial"/>
          <w:color w:val="000000"/>
          <w:shd w:val="clear" w:color="auto" w:fill="FFFFFF"/>
          <w:lang w:val="en-GB"/>
        </w:rPr>
        <w:t>conduct</w:t>
      </w:r>
      <w:r w:rsidR="00497054">
        <w:rPr>
          <w:rStyle w:val="textrun"/>
          <w:rFonts w:ascii="Arial" w:hAnsi="Arial" w:cs="Arial"/>
          <w:color w:val="000000"/>
          <w:shd w:val="clear" w:color="auto" w:fill="FFFFFF"/>
          <w:lang w:val="en-GB"/>
        </w:rPr>
        <w:t>,</w:t>
      </w:r>
      <w:r w:rsidRPr="009A3045">
        <w:rPr>
          <w:rStyle w:val="textrun"/>
          <w:rFonts w:ascii="Arial" w:hAnsi="Arial" w:cs="Arial"/>
          <w:color w:val="000000"/>
          <w:shd w:val="clear" w:color="auto" w:fill="FFFFFF"/>
          <w:lang w:val="en-GB"/>
        </w:rPr>
        <w:t xml:space="preserve"> the matter can be referred to the Academic </w:t>
      </w:r>
      <w:r w:rsidR="003A5AF0">
        <w:rPr>
          <w:rStyle w:val="textrun"/>
          <w:rFonts w:ascii="Arial" w:hAnsi="Arial" w:cs="Arial"/>
          <w:color w:val="000000"/>
          <w:shd w:val="clear" w:color="auto" w:fill="FFFFFF"/>
          <w:lang w:val="en-GB"/>
        </w:rPr>
        <w:t>Misc</w:t>
      </w:r>
      <w:r w:rsidRPr="009A3045">
        <w:rPr>
          <w:rStyle w:val="textrun"/>
          <w:rFonts w:ascii="Arial" w:hAnsi="Arial" w:cs="Arial"/>
          <w:color w:val="000000"/>
          <w:shd w:val="clear" w:color="auto" w:fill="FFFFFF"/>
          <w:lang w:val="en-GB"/>
        </w:rPr>
        <w:t xml:space="preserve">onduct </w:t>
      </w:r>
      <w:r w:rsidR="003A5AF0">
        <w:rPr>
          <w:rStyle w:val="textrun"/>
          <w:rFonts w:ascii="Arial" w:hAnsi="Arial" w:cs="Arial"/>
          <w:color w:val="000000"/>
          <w:shd w:val="clear" w:color="auto" w:fill="FFFFFF"/>
          <w:lang w:val="en-GB"/>
        </w:rPr>
        <w:t>Committee</w:t>
      </w:r>
      <w:r w:rsidRPr="009A3045">
        <w:rPr>
          <w:rStyle w:val="textrun"/>
          <w:rFonts w:ascii="Arial" w:hAnsi="Arial" w:cs="Arial"/>
          <w:color w:val="000000"/>
          <w:shd w:val="clear" w:color="auto" w:fill="FFFFFF"/>
          <w:lang w:val="en-GB"/>
        </w:rPr>
        <w:t>.</w:t>
      </w:r>
    </w:p>
    <w:p w14:paraId="2BBD37A0" w14:textId="77777777" w:rsidR="00497054" w:rsidRDefault="00497054" w:rsidP="00497054">
      <w:pPr>
        <w:pStyle w:val="a3"/>
        <w:numPr>
          <w:ilvl w:val="0"/>
          <w:numId w:val="46"/>
        </w:numPr>
        <w:tabs>
          <w:tab w:val="left" w:pos="851"/>
        </w:tabs>
        <w:ind w:right="90"/>
        <w:jc w:val="both"/>
        <w:rPr>
          <w:rFonts w:ascii="Arial" w:hAnsi="Arial" w:cs="Arial"/>
          <w:b/>
          <w:bCs/>
        </w:rPr>
      </w:pPr>
      <w:r>
        <w:rPr>
          <w:rFonts w:ascii="Arial" w:hAnsi="Arial" w:cs="Arial"/>
          <w:b/>
          <w:bCs/>
        </w:rPr>
        <w:t>Criteria</w:t>
      </w:r>
    </w:p>
    <w:p w14:paraId="52194640" w14:textId="77777777" w:rsidR="00497054" w:rsidRPr="00497054" w:rsidRDefault="00497054" w:rsidP="00497054">
      <w:pPr>
        <w:pStyle w:val="a3"/>
        <w:numPr>
          <w:ilvl w:val="1"/>
          <w:numId w:val="46"/>
        </w:numPr>
        <w:tabs>
          <w:tab w:val="left" w:pos="851"/>
        </w:tabs>
        <w:ind w:right="90"/>
        <w:jc w:val="both"/>
        <w:rPr>
          <w:rStyle w:val="eop"/>
          <w:rFonts w:ascii="Arial" w:hAnsi="Arial" w:cs="Arial"/>
          <w:b/>
          <w:bCs/>
        </w:rPr>
      </w:pPr>
      <w:r w:rsidRPr="00497054">
        <w:rPr>
          <w:rStyle w:val="normaltextrun"/>
          <w:rFonts w:ascii="Arial" w:hAnsi="Arial" w:cs="Arial"/>
          <w:color w:val="000000"/>
          <w:lang w:val="en-GB"/>
        </w:rPr>
        <w:t xml:space="preserve">The </w:t>
      </w:r>
      <w:r>
        <w:rPr>
          <w:rStyle w:val="normaltextrun"/>
          <w:rFonts w:ascii="Arial" w:hAnsi="Arial" w:cs="Arial"/>
          <w:color w:val="000000"/>
          <w:lang w:val="en-GB"/>
        </w:rPr>
        <w:t>V</w:t>
      </w:r>
      <w:r w:rsidRPr="00497054">
        <w:rPr>
          <w:rStyle w:val="normaltextrun"/>
          <w:rFonts w:ascii="Arial" w:hAnsi="Arial" w:cs="Arial"/>
          <w:color w:val="000000"/>
          <w:lang w:val="en-GB"/>
        </w:rPr>
        <w:t xml:space="preserve">iva </w:t>
      </w:r>
      <w:r>
        <w:rPr>
          <w:rStyle w:val="normaltextrun"/>
          <w:rFonts w:ascii="Arial" w:hAnsi="Arial" w:cs="Arial"/>
          <w:color w:val="000000"/>
          <w:lang w:val="en-GB"/>
        </w:rPr>
        <w:t>P</w:t>
      </w:r>
      <w:r w:rsidRPr="00497054">
        <w:rPr>
          <w:rStyle w:val="normaltextrun"/>
          <w:rFonts w:ascii="Arial" w:hAnsi="Arial" w:cs="Arial"/>
          <w:color w:val="000000"/>
          <w:lang w:val="en-GB"/>
        </w:rPr>
        <w:t>roce</w:t>
      </w:r>
      <w:r>
        <w:rPr>
          <w:rStyle w:val="normaltextrun"/>
          <w:rFonts w:ascii="Arial" w:hAnsi="Arial" w:cs="Arial"/>
          <w:color w:val="000000"/>
          <w:lang w:val="en-GB"/>
        </w:rPr>
        <w:t>dure</w:t>
      </w:r>
      <w:r w:rsidRPr="00497054">
        <w:rPr>
          <w:rStyle w:val="normaltextrun"/>
          <w:rFonts w:ascii="Arial" w:hAnsi="Arial" w:cs="Arial"/>
          <w:color w:val="000000"/>
          <w:lang w:val="en-GB"/>
        </w:rPr>
        <w:t xml:space="preserve"> should only occur if two or more members of the marking team share two or more of the following concerns:</w:t>
      </w:r>
      <w:r w:rsidRPr="00497054">
        <w:rPr>
          <w:rStyle w:val="eop"/>
          <w:rFonts w:ascii="Arial" w:hAnsi="Arial" w:cs="Arial"/>
          <w:color w:val="000000"/>
          <w:lang w:val="en"/>
        </w:rPr>
        <w:t> </w:t>
      </w:r>
    </w:p>
    <w:p w14:paraId="0020B07F" w14:textId="77777777" w:rsidR="00497054" w:rsidRPr="000F63AD"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The content of the work falls consistently outside of the topics taught on the module and there is no reasonable explanation for the student to have responded to the question in that way</w:t>
      </w:r>
      <w:r>
        <w:rPr>
          <w:rStyle w:val="normaltextrun"/>
          <w:rFonts w:ascii="Arial" w:hAnsi="Arial" w:cs="Arial"/>
          <w:color w:val="000000"/>
          <w:lang w:val="en-GB"/>
        </w:rPr>
        <w:t>;</w:t>
      </w:r>
    </w:p>
    <w:p w14:paraId="00C008BB" w14:textId="33FE65C9" w:rsidR="000F63AD" w:rsidRPr="00FF30A8" w:rsidRDefault="000F63AD" w:rsidP="00497054">
      <w:pPr>
        <w:pStyle w:val="a3"/>
        <w:numPr>
          <w:ilvl w:val="0"/>
          <w:numId w:val="47"/>
        </w:numPr>
        <w:tabs>
          <w:tab w:val="left" w:pos="851"/>
        </w:tabs>
        <w:ind w:right="90"/>
        <w:jc w:val="both"/>
        <w:rPr>
          <w:rStyle w:val="normaltextrun"/>
          <w:rFonts w:ascii="Arial" w:hAnsi="Arial" w:cs="Arial"/>
          <w:b/>
          <w:bCs/>
        </w:rPr>
      </w:pPr>
      <w:r w:rsidRPr="00FF30A8">
        <w:rPr>
          <w:rStyle w:val="normaltextrun"/>
          <w:rFonts w:ascii="Arial" w:hAnsi="Arial" w:cs="Arial"/>
          <w:color w:val="000000"/>
        </w:rPr>
        <w:t xml:space="preserve">The Turnitin report shows AI percentage; </w:t>
      </w:r>
    </w:p>
    <w:p w14:paraId="5A5D1F36" w14:textId="77777777" w:rsidR="00497054" w:rsidRPr="00497054"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The methods used in the submission are substantially different from those taught on the module</w:t>
      </w:r>
      <w:r>
        <w:rPr>
          <w:rStyle w:val="normaltextrun"/>
          <w:rFonts w:ascii="Arial" w:hAnsi="Arial" w:cs="Arial"/>
          <w:color w:val="000000"/>
          <w:lang w:val="en-GB"/>
        </w:rPr>
        <w:t>;</w:t>
      </w:r>
    </w:p>
    <w:p w14:paraId="47F83208" w14:textId="77777777" w:rsidR="00497054" w:rsidRPr="00497054"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The anticipated mark for the assignment falls outside that predicated for anyone within the cohort and is excessively high for a student working at that stage of study</w:t>
      </w:r>
      <w:r>
        <w:rPr>
          <w:rStyle w:val="normaltextrun"/>
          <w:rFonts w:ascii="Arial" w:hAnsi="Arial" w:cs="Arial"/>
          <w:color w:val="000000"/>
          <w:lang w:val="en-GB"/>
        </w:rPr>
        <w:t>;</w:t>
      </w:r>
    </w:p>
    <w:p w14:paraId="5EFC4DF6" w14:textId="77777777" w:rsidR="00497054" w:rsidRPr="00497054"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The sources used are not on the reading list for the module and are a significantly unusual resource for the student to have obtained and/ or cited</w:t>
      </w:r>
      <w:r>
        <w:rPr>
          <w:rStyle w:val="normaltextrun"/>
          <w:rFonts w:ascii="Arial" w:hAnsi="Arial" w:cs="Arial"/>
          <w:color w:val="000000"/>
          <w:lang w:val="en-GB"/>
        </w:rPr>
        <w:t>;</w:t>
      </w:r>
    </w:p>
    <w:p w14:paraId="194A4A29" w14:textId="77777777" w:rsidR="00497054" w:rsidRPr="00497054"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The language and/ or syntax used in the assessment are incoherent</w:t>
      </w:r>
      <w:r>
        <w:rPr>
          <w:rStyle w:val="normaltextrun"/>
          <w:rFonts w:ascii="Arial" w:hAnsi="Arial" w:cs="Arial"/>
          <w:color w:val="000000"/>
          <w:lang w:val="en-GB"/>
        </w:rPr>
        <w:t>;</w:t>
      </w:r>
    </w:p>
    <w:p w14:paraId="5EAF80F0" w14:textId="77777777" w:rsidR="00497054" w:rsidRPr="00497054"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The language and / or syntax are at a level of sophistication beyond that anticipated of a student working at this stage of study</w:t>
      </w:r>
      <w:r>
        <w:rPr>
          <w:rStyle w:val="normaltextrun"/>
          <w:rFonts w:ascii="Arial" w:hAnsi="Arial" w:cs="Arial"/>
          <w:color w:val="000000"/>
          <w:lang w:val="en-GB"/>
        </w:rPr>
        <w:t>;</w:t>
      </w:r>
    </w:p>
    <w:p w14:paraId="5547DFFF" w14:textId="77777777" w:rsidR="00497054" w:rsidRPr="00497054"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The language and syntax used in certain sections of the assessment response are demonstrably different from that in other sections of their assignments</w:t>
      </w:r>
      <w:r>
        <w:rPr>
          <w:rStyle w:val="normaltextrun"/>
          <w:rFonts w:ascii="Arial" w:hAnsi="Arial" w:cs="Arial"/>
          <w:color w:val="000000"/>
          <w:lang w:val="en-GB"/>
        </w:rPr>
        <w:t>;</w:t>
      </w:r>
    </w:p>
    <w:p w14:paraId="0916D45F" w14:textId="77777777" w:rsidR="00497054" w:rsidRPr="00497054"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Sources referenced do not match the content of the assessment</w:t>
      </w:r>
      <w:r>
        <w:rPr>
          <w:rStyle w:val="normaltextrun"/>
          <w:rFonts w:ascii="Arial" w:hAnsi="Arial" w:cs="Arial"/>
          <w:color w:val="000000"/>
          <w:lang w:val="en-GB"/>
        </w:rPr>
        <w:t>;</w:t>
      </w:r>
    </w:p>
    <w:p w14:paraId="5D215B33" w14:textId="77777777" w:rsidR="00497054" w:rsidRPr="00497054"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Sources referenced do not appear to be real</w:t>
      </w:r>
      <w:r>
        <w:rPr>
          <w:rStyle w:val="normaltextrun"/>
          <w:rFonts w:ascii="Arial" w:hAnsi="Arial" w:cs="Arial"/>
          <w:color w:val="000000"/>
          <w:lang w:val="en-GB"/>
        </w:rPr>
        <w:t>;</w:t>
      </w:r>
    </w:p>
    <w:p w14:paraId="394DE3CE" w14:textId="77777777" w:rsidR="00497054" w:rsidRPr="00497054"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There is hard evidence in the submission of third-party involvement (such as track change comments in the submission)</w:t>
      </w:r>
      <w:r>
        <w:rPr>
          <w:rStyle w:val="normaltextrun"/>
          <w:rFonts w:ascii="Arial" w:hAnsi="Arial" w:cs="Arial"/>
          <w:color w:val="000000"/>
          <w:lang w:val="en-GB"/>
        </w:rPr>
        <w:t>;</w:t>
      </w:r>
    </w:p>
    <w:p w14:paraId="6E88B18F" w14:textId="201D5DFA" w:rsidR="00497054" w:rsidRPr="00B706FF" w:rsidRDefault="00497054" w:rsidP="00497054">
      <w:pPr>
        <w:pStyle w:val="a3"/>
        <w:numPr>
          <w:ilvl w:val="0"/>
          <w:numId w:val="47"/>
        </w:numPr>
        <w:tabs>
          <w:tab w:val="left" w:pos="851"/>
        </w:tabs>
        <w:ind w:right="90"/>
        <w:jc w:val="both"/>
        <w:rPr>
          <w:rStyle w:val="normaltextrun"/>
          <w:rFonts w:ascii="Arial" w:hAnsi="Arial" w:cs="Arial"/>
          <w:b/>
          <w:bCs/>
        </w:rPr>
      </w:pPr>
      <w:r w:rsidRPr="00497054">
        <w:rPr>
          <w:rStyle w:val="normaltextrun"/>
          <w:rFonts w:ascii="Arial" w:hAnsi="Arial" w:cs="Arial"/>
          <w:color w:val="000000"/>
          <w:lang w:val="en-GB"/>
        </w:rPr>
        <w:t>The student has responded to an entirely different title without explanation</w:t>
      </w:r>
      <w:r w:rsidR="00B706FF">
        <w:rPr>
          <w:rStyle w:val="normaltextrun"/>
          <w:rFonts w:ascii="Arial" w:hAnsi="Arial" w:cs="Arial"/>
          <w:color w:val="000000"/>
          <w:lang w:val="en-GB"/>
        </w:rPr>
        <w:t>.</w:t>
      </w:r>
    </w:p>
    <w:p w14:paraId="52574DB0" w14:textId="727E2E0C" w:rsidR="00B706FF" w:rsidRDefault="00B706FF" w:rsidP="00B706FF">
      <w:pPr>
        <w:pStyle w:val="a3"/>
        <w:numPr>
          <w:ilvl w:val="0"/>
          <w:numId w:val="46"/>
        </w:numPr>
        <w:tabs>
          <w:tab w:val="left" w:pos="851"/>
        </w:tabs>
        <w:ind w:right="90"/>
        <w:jc w:val="both"/>
        <w:rPr>
          <w:rStyle w:val="normaltextrun"/>
          <w:rFonts w:ascii="Arial" w:hAnsi="Arial" w:cs="Arial"/>
          <w:b/>
          <w:bCs/>
        </w:rPr>
      </w:pPr>
      <w:r>
        <w:rPr>
          <w:rStyle w:val="normaltextrun"/>
          <w:rFonts w:ascii="Arial" w:hAnsi="Arial" w:cs="Arial"/>
          <w:b/>
          <w:bCs/>
        </w:rPr>
        <w:t>Viva Voce Meeting</w:t>
      </w:r>
    </w:p>
    <w:p w14:paraId="44085075" w14:textId="5497DD15" w:rsidR="00B706FF" w:rsidRPr="00B706FF" w:rsidRDefault="00B706FF" w:rsidP="00B706FF">
      <w:pPr>
        <w:pStyle w:val="a3"/>
        <w:numPr>
          <w:ilvl w:val="1"/>
          <w:numId w:val="46"/>
        </w:numPr>
        <w:tabs>
          <w:tab w:val="left" w:pos="851"/>
        </w:tabs>
        <w:ind w:right="90"/>
        <w:jc w:val="both"/>
        <w:rPr>
          <w:rStyle w:val="eop"/>
          <w:rFonts w:ascii="Arial" w:hAnsi="Arial" w:cs="Arial"/>
          <w:b/>
          <w:bCs/>
        </w:rPr>
      </w:pPr>
      <w:r w:rsidRPr="00B706FF">
        <w:rPr>
          <w:rStyle w:val="normaltextrun"/>
          <w:rFonts w:ascii="Arial" w:hAnsi="Arial" w:cs="Arial"/>
          <w:color w:val="000000"/>
          <w:lang w:val="en-GB"/>
        </w:rPr>
        <w:t xml:space="preserve">The following procedures are suggested as minimum operational standards for the holding of </w:t>
      </w:r>
      <w:r>
        <w:rPr>
          <w:rStyle w:val="normaltextrun"/>
          <w:rFonts w:ascii="Arial" w:hAnsi="Arial" w:cs="Arial"/>
          <w:color w:val="000000"/>
          <w:lang w:val="en-GB"/>
        </w:rPr>
        <w:t>V</w:t>
      </w:r>
      <w:r w:rsidRPr="00B706FF">
        <w:rPr>
          <w:rStyle w:val="normaltextrun"/>
          <w:rFonts w:ascii="Arial" w:hAnsi="Arial" w:cs="Arial"/>
          <w:color w:val="000000"/>
          <w:lang w:val="en-GB"/>
        </w:rPr>
        <w:t xml:space="preserve">iva </w:t>
      </w:r>
      <w:r>
        <w:rPr>
          <w:rStyle w:val="normaltextrun"/>
          <w:rFonts w:ascii="Arial" w:hAnsi="Arial" w:cs="Arial"/>
          <w:color w:val="000000"/>
          <w:lang w:val="en-GB"/>
        </w:rPr>
        <w:t>V</w:t>
      </w:r>
      <w:r w:rsidRPr="00B706FF">
        <w:rPr>
          <w:rStyle w:val="normaltextrun"/>
          <w:rFonts w:ascii="Arial" w:hAnsi="Arial" w:cs="Arial"/>
          <w:color w:val="000000"/>
          <w:lang w:val="en-GB"/>
        </w:rPr>
        <w:t xml:space="preserve">oce </w:t>
      </w:r>
      <w:r>
        <w:rPr>
          <w:rStyle w:val="normaltextrun"/>
          <w:rFonts w:ascii="Arial" w:hAnsi="Arial" w:cs="Arial"/>
          <w:color w:val="000000"/>
          <w:lang w:val="en-GB"/>
        </w:rPr>
        <w:t>Meeting</w:t>
      </w:r>
      <w:r w:rsidRPr="00B706FF">
        <w:rPr>
          <w:rStyle w:val="normaltextrun"/>
          <w:rFonts w:ascii="Arial" w:hAnsi="Arial" w:cs="Arial"/>
          <w:color w:val="000000"/>
          <w:lang w:val="en-GB"/>
        </w:rPr>
        <w:t>:</w:t>
      </w:r>
      <w:r w:rsidRPr="00B706FF">
        <w:rPr>
          <w:rStyle w:val="eop"/>
          <w:rFonts w:ascii="Arial" w:hAnsi="Arial" w:cs="Arial"/>
          <w:color w:val="000000"/>
          <w:lang w:val="en"/>
        </w:rPr>
        <w:t> </w:t>
      </w:r>
    </w:p>
    <w:p w14:paraId="3CDE2123" w14:textId="06671A7F" w:rsidR="00B706FF" w:rsidRPr="00B706FF" w:rsidRDefault="00B706FF" w:rsidP="00B706FF">
      <w:pPr>
        <w:pStyle w:val="a3"/>
        <w:numPr>
          <w:ilvl w:val="0"/>
          <w:numId w:val="48"/>
        </w:numPr>
        <w:tabs>
          <w:tab w:val="left" w:pos="851"/>
        </w:tabs>
        <w:ind w:right="90"/>
        <w:jc w:val="both"/>
        <w:rPr>
          <w:rFonts w:ascii="Arial" w:hAnsi="Arial" w:cs="Arial"/>
          <w:b/>
          <w:bCs/>
        </w:rPr>
      </w:pPr>
      <w:r w:rsidRPr="00B706FF">
        <w:rPr>
          <w:rStyle w:val="normaltextrun"/>
          <w:rFonts w:ascii="Arial" w:hAnsi="Arial" w:cs="Arial"/>
          <w:color w:val="000000"/>
          <w:lang w:val="en-GB"/>
        </w:rPr>
        <w:t xml:space="preserve">A </w:t>
      </w:r>
      <w:r>
        <w:rPr>
          <w:rStyle w:val="normaltextrun"/>
          <w:rFonts w:ascii="Arial" w:hAnsi="Arial" w:cs="Arial"/>
          <w:color w:val="000000"/>
          <w:lang w:val="en-GB"/>
        </w:rPr>
        <w:t>V</w:t>
      </w:r>
      <w:r w:rsidRPr="00B706FF">
        <w:rPr>
          <w:rStyle w:val="normaltextrun"/>
          <w:rFonts w:ascii="Arial" w:hAnsi="Arial" w:cs="Arial"/>
          <w:color w:val="000000"/>
          <w:lang w:val="en-GB"/>
        </w:rPr>
        <w:t>iva should be held if requested by two or more members of the marking team</w:t>
      </w:r>
      <w:r>
        <w:rPr>
          <w:rStyle w:val="normaltextrun"/>
          <w:rFonts w:ascii="Arial" w:hAnsi="Arial" w:cs="Arial"/>
          <w:color w:val="000000"/>
          <w:lang w:val="en-GB"/>
        </w:rPr>
        <w:t>;</w:t>
      </w:r>
    </w:p>
    <w:p w14:paraId="50866C4F" w14:textId="4EDD64FB" w:rsidR="00B706FF" w:rsidRPr="00B706FF" w:rsidRDefault="00B706FF" w:rsidP="00B706FF">
      <w:pPr>
        <w:pStyle w:val="a3"/>
        <w:numPr>
          <w:ilvl w:val="0"/>
          <w:numId w:val="48"/>
        </w:numPr>
        <w:tabs>
          <w:tab w:val="left" w:pos="851"/>
        </w:tabs>
        <w:ind w:right="90"/>
        <w:jc w:val="both"/>
        <w:rPr>
          <w:rStyle w:val="normaltextrun"/>
          <w:rFonts w:ascii="Arial" w:hAnsi="Arial" w:cs="Arial"/>
          <w:b/>
          <w:bCs/>
        </w:rPr>
      </w:pPr>
      <w:r w:rsidRPr="00B706FF">
        <w:rPr>
          <w:rStyle w:val="normaltextrun"/>
          <w:rFonts w:ascii="Arial" w:hAnsi="Arial" w:cs="Arial"/>
          <w:color w:val="000000"/>
          <w:lang w:val="en-GB"/>
        </w:rPr>
        <w:t xml:space="preserve">The criteria for the selection of students for </w:t>
      </w:r>
      <w:r>
        <w:rPr>
          <w:rStyle w:val="normaltextrun"/>
          <w:rFonts w:ascii="Arial" w:hAnsi="Arial" w:cs="Arial"/>
          <w:color w:val="000000"/>
          <w:lang w:val="en-GB"/>
        </w:rPr>
        <w:t>V</w:t>
      </w:r>
      <w:r w:rsidRPr="00B706FF">
        <w:rPr>
          <w:rStyle w:val="normaltextrun"/>
          <w:rFonts w:ascii="Arial" w:hAnsi="Arial" w:cs="Arial"/>
          <w:color w:val="000000"/>
          <w:lang w:val="en-GB"/>
        </w:rPr>
        <w:t>iva</w:t>
      </w:r>
      <w:r w:rsidR="00A263C3">
        <w:rPr>
          <w:rStyle w:val="normaltextrun"/>
          <w:rFonts w:ascii="Arial" w:hAnsi="Arial" w:cs="Arial"/>
          <w:color w:val="000000"/>
          <w:lang w:val="en-GB"/>
        </w:rPr>
        <w:t xml:space="preserve"> Meetings</w:t>
      </w:r>
      <w:r w:rsidRPr="00B706FF">
        <w:rPr>
          <w:rStyle w:val="normaltextrun"/>
          <w:rFonts w:ascii="Arial" w:hAnsi="Arial" w:cs="Arial"/>
          <w:color w:val="000000"/>
          <w:lang w:val="en-GB"/>
        </w:rPr>
        <w:t>, as outlined above, must be consistently applied</w:t>
      </w:r>
      <w:r>
        <w:rPr>
          <w:rStyle w:val="normaltextrun"/>
          <w:rFonts w:ascii="Arial" w:hAnsi="Arial" w:cs="Arial"/>
          <w:color w:val="000000"/>
          <w:lang w:val="en-GB"/>
        </w:rPr>
        <w:t>;</w:t>
      </w:r>
    </w:p>
    <w:p w14:paraId="7D07CB9A" w14:textId="2AB8B700" w:rsidR="00B706FF" w:rsidRPr="00B706FF" w:rsidRDefault="007E6F30" w:rsidP="00B706FF">
      <w:pPr>
        <w:pStyle w:val="a3"/>
        <w:numPr>
          <w:ilvl w:val="0"/>
          <w:numId w:val="48"/>
        </w:numPr>
        <w:tabs>
          <w:tab w:val="left" w:pos="851"/>
        </w:tabs>
        <w:ind w:right="90"/>
        <w:jc w:val="both"/>
        <w:rPr>
          <w:rStyle w:val="normaltextrun"/>
          <w:rFonts w:ascii="Arial" w:hAnsi="Arial" w:cs="Arial"/>
          <w:b/>
          <w:bCs/>
        </w:rPr>
      </w:pPr>
      <w:r>
        <w:rPr>
          <w:rStyle w:val="normaltextrun"/>
          <w:rFonts w:ascii="Arial" w:hAnsi="Arial" w:cs="Arial"/>
          <w:color w:val="000000"/>
          <w:lang w:val="en-GB"/>
        </w:rPr>
        <w:t>The Registrar invites s</w:t>
      </w:r>
      <w:r w:rsidR="00B706FF" w:rsidRPr="00B706FF">
        <w:rPr>
          <w:rStyle w:val="normaltextrun"/>
          <w:rFonts w:ascii="Arial" w:hAnsi="Arial" w:cs="Arial"/>
          <w:color w:val="000000"/>
          <w:lang w:val="en-GB"/>
        </w:rPr>
        <w:t>tudent</w:t>
      </w:r>
      <w:r>
        <w:rPr>
          <w:rStyle w:val="normaltextrun"/>
          <w:rFonts w:ascii="Arial" w:hAnsi="Arial" w:cs="Arial"/>
          <w:color w:val="000000"/>
          <w:lang w:val="en-GB"/>
        </w:rPr>
        <w:t>s</w:t>
      </w:r>
      <w:r w:rsidR="00B706FF" w:rsidRPr="00B706FF">
        <w:rPr>
          <w:rStyle w:val="normaltextrun"/>
          <w:rFonts w:ascii="Arial" w:hAnsi="Arial" w:cs="Arial"/>
          <w:color w:val="000000"/>
          <w:lang w:val="en-GB"/>
        </w:rPr>
        <w:t xml:space="preserve"> </w:t>
      </w:r>
      <w:r>
        <w:rPr>
          <w:rStyle w:val="normaltextrun"/>
          <w:rFonts w:ascii="Arial" w:hAnsi="Arial" w:cs="Arial"/>
          <w:color w:val="000000"/>
          <w:lang w:val="en-GB"/>
        </w:rPr>
        <w:t xml:space="preserve">to the Viva Voce Meeting. Students </w:t>
      </w:r>
      <w:r w:rsidR="00B706FF" w:rsidRPr="00B706FF">
        <w:rPr>
          <w:rStyle w:val="normaltextrun"/>
          <w:rFonts w:ascii="Arial" w:hAnsi="Arial" w:cs="Arial"/>
          <w:color w:val="000000"/>
          <w:lang w:val="en-GB"/>
        </w:rPr>
        <w:t xml:space="preserve">must be given </w:t>
      </w:r>
      <w:r w:rsidR="00B706FF" w:rsidRPr="00E925B8">
        <w:rPr>
          <w:rStyle w:val="normaltextrun"/>
          <w:rFonts w:ascii="Arial" w:hAnsi="Arial" w:cs="Arial"/>
          <w:color w:val="000000"/>
          <w:lang w:val="en-GB"/>
        </w:rPr>
        <w:t>five</w:t>
      </w:r>
      <w:r w:rsidR="00B706FF" w:rsidRPr="00B706FF">
        <w:rPr>
          <w:rStyle w:val="normaltextrun"/>
          <w:rFonts w:ascii="Arial" w:hAnsi="Arial" w:cs="Arial"/>
          <w:color w:val="000000"/>
          <w:lang w:val="en-GB"/>
        </w:rPr>
        <w:t xml:space="preserve"> working days’ notice of a </w:t>
      </w:r>
      <w:r w:rsidR="00B706FF">
        <w:rPr>
          <w:rStyle w:val="normaltextrun"/>
          <w:rFonts w:ascii="Arial" w:hAnsi="Arial" w:cs="Arial"/>
          <w:color w:val="000000"/>
          <w:lang w:val="en-GB"/>
        </w:rPr>
        <w:t>V</w:t>
      </w:r>
      <w:r w:rsidR="00B706FF" w:rsidRPr="00B706FF">
        <w:rPr>
          <w:rStyle w:val="normaltextrun"/>
          <w:rFonts w:ascii="Arial" w:hAnsi="Arial" w:cs="Arial"/>
          <w:color w:val="000000"/>
          <w:lang w:val="en-GB"/>
        </w:rPr>
        <w:t>iva so as to enable them to attend</w:t>
      </w:r>
      <w:r w:rsidR="00B706FF">
        <w:rPr>
          <w:rStyle w:val="normaltextrun"/>
          <w:rFonts w:ascii="Arial" w:hAnsi="Arial" w:cs="Arial"/>
          <w:color w:val="000000"/>
          <w:lang w:val="en-GB"/>
        </w:rPr>
        <w:t>;</w:t>
      </w:r>
    </w:p>
    <w:p w14:paraId="28D332DD" w14:textId="77777777" w:rsidR="00A263C3" w:rsidRPr="00B706FF" w:rsidRDefault="00A263C3" w:rsidP="00A263C3">
      <w:pPr>
        <w:pStyle w:val="a3"/>
        <w:numPr>
          <w:ilvl w:val="0"/>
          <w:numId w:val="48"/>
        </w:numPr>
        <w:tabs>
          <w:tab w:val="left" w:pos="851"/>
        </w:tabs>
        <w:ind w:right="90"/>
        <w:jc w:val="both"/>
        <w:rPr>
          <w:rStyle w:val="normaltextrun"/>
          <w:rFonts w:ascii="Arial" w:hAnsi="Arial" w:cs="Arial"/>
          <w:b/>
          <w:bCs/>
        </w:rPr>
      </w:pPr>
      <w:r w:rsidRPr="00B706FF">
        <w:rPr>
          <w:rStyle w:val="normaltextrun"/>
          <w:rFonts w:ascii="Arial" w:hAnsi="Arial" w:cs="Arial"/>
          <w:color w:val="000000"/>
          <w:lang w:val="en-GB"/>
        </w:rPr>
        <w:t xml:space="preserve">In the invitation to the </w:t>
      </w:r>
      <w:r>
        <w:rPr>
          <w:rStyle w:val="normaltextrun"/>
          <w:rFonts w:ascii="Arial" w:hAnsi="Arial" w:cs="Arial"/>
          <w:color w:val="000000"/>
          <w:lang w:val="en-GB"/>
        </w:rPr>
        <w:t>V</w:t>
      </w:r>
      <w:r w:rsidRPr="00B706FF">
        <w:rPr>
          <w:rStyle w:val="normaltextrun"/>
          <w:rFonts w:ascii="Arial" w:hAnsi="Arial" w:cs="Arial"/>
          <w:color w:val="000000"/>
          <w:lang w:val="en-GB"/>
        </w:rPr>
        <w:t xml:space="preserve">iva, the student must be notified of the assignment about which concerns have been raised; which of the concerns listed in section 2 above have been raised about their assignment, who will be conducting the </w:t>
      </w:r>
      <w:r>
        <w:rPr>
          <w:rStyle w:val="normaltextrun"/>
          <w:rFonts w:ascii="Arial" w:hAnsi="Arial" w:cs="Arial"/>
          <w:color w:val="000000"/>
          <w:lang w:val="en-GB"/>
        </w:rPr>
        <w:t>V</w:t>
      </w:r>
      <w:r w:rsidRPr="00B706FF">
        <w:rPr>
          <w:rStyle w:val="normaltextrun"/>
          <w:rFonts w:ascii="Arial" w:hAnsi="Arial" w:cs="Arial"/>
          <w:color w:val="000000"/>
          <w:lang w:val="en-GB"/>
        </w:rPr>
        <w:t xml:space="preserve">iva and their reason for their attendance and the date and time of their </w:t>
      </w:r>
      <w:r>
        <w:rPr>
          <w:rStyle w:val="normaltextrun"/>
          <w:rFonts w:ascii="Arial" w:hAnsi="Arial" w:cs="Arial"/>
          <w:color w:val="000000"/>
          <w:lang w:val="en-GB"/>
        </w:rPr>
        <w:t>V</w:t>
      </w:r>
      <w:r w:rsidRPr="00B706FF">
        <w:rPr>
          <w:rStyle w:val="normaltextrun"/>
          <w:rFonts w:ascii="Arial" w:hAnsi="Arial" w:cs="Arial"/>
          <w:color w:val="000000"/>
          <w:lang w:val="en-GB"/>
        </w:rPr>
        <w:t>iva</w:t>
      </w:r>
      <w:r>
        <w:rPr>
          <w:rStyle w:val="normaltextrun"/>
          <w:rFonts w:ascii="Arial" w:hAnsi="Arial" w:cs="Arial"/>
          <w:color w:val="000000"/>
          <w:lang w:val="en-GB"/>
        </w:rPr>
        <w:t>;</w:t>
      </w:r>
    </w:p>
    <w:p w14:paraId="3E8F59D9" w14:textId="7CE1F5CE" w:rsidR="00B706FF" w:rsidRPr="00B706FF" w:rsidRDefault="00B706FF" w:rsidP="00B706FF">
      <w:pPr>
        <w:pStyle w:val="a3"/>
        <w:numPr>
          <w:ilvl w:val="0"/>
          <w:numId w:val="48"/>
        </w:numPr>
        <w:tabs>
          <w:tab w:val="left" w:pos="851"/>
        </w:tabs>
        <w:ind w:right="90"/>
        <w:jc w:val="both"/>
        <w:rPr>
          <w:rStyle w:val="normaltextrun"/>
          <w:rFonts w:ascii="Arial" w:hAnsi="Arial" w:cs="Arial"/>
          <w:b/>
          <w:bCs/>
        </w:rPr>
      </w:pPr>
      <w:r>
        <w:rPr>
          <w:rStyle w:val="normaltextrun"/>
          <w:rFonts w:ascii="Arial" w:hAnsi="Arial" w:cs="Arial"/>
          <w:color w:val="000000"/>
          <w:lang w:val="en-GB"/>
        </w:rPr>
        <w:t>Viva Voce Panel</w:t>
      </w:r>
      <w:r w:rsidR="00A263C3">
        <w:rPr>
          <w:rStyle w:val="normaltextrun"/>
          <w:rFonts w:ascii="Arial" w:hAnsi="Arial" w:cs="Arial"/>
          <w:color w:val="000000"/>
          <w:lang w:val="en-GB"/>
        </w:rPr>
        <w:t xml:space="preserve"> (hereinafter, the Panel)</w:t>
      </w:r>
      <w:r>
        <w:rPr>
          <w:rStyle w:val="normaltextrun"/>
          <w:rFonts w:ascii="Arial" w:hAnsi="Arial" w:cs="Arial"/>
          <w:color w:val="000000"/>
          <w:lang w:val="en-GB"/>
        </w:rPr>
        <w:t xml:space="preserve"> should consist of two members of the Academic Staff, a member of the marking team and a </w:t>
      </w:r>
      <w:r w:rsidR="00A263C3">
        <w:rPr>
          <w:rStyle w:val="normaltextrun"/>
          <w:rFonts w:ascii="Arial" w:hAnsi="Arial" w:cs="Arial"/>
          <w:color w:val="000000"/>
          <w:lang w:val="en-GB"/>
        </w:rPr>
        <w:t xml:space="preserve">member of the Programme team, and a Registrar acting as </w:t>
      </w:r>
      <w:r w:rsidR="00BB7B70">
        <w:rPr>
          <w:rStyle w:val="normaltextrun"/>
          <w:rFonts w:ascii="Arial" w:hAnsi="Arial" w:cs="Arial"/>
          <w:color w:val="000000"/>
          <w:lang w:val="en-GB"/>
        </w:rPr>
        <w:t>the Panel’s Secretary</w:t>
      </w:r>
      <w:r w:rsidR="00A263C3">
        <w:rPr>
          <w:rStyle w:val="normaltextrun"/>
          <w:rFonts w:ascii="Arial" w:hAnsi="Arial" w:cs="Arial"/>
          <w:color w:val="000000"/>
          <w:lang w:val="en-GB"/>
        </w:rPr>
        <w:t xml:space="preserve">. </w:t>
      </w:r>
    </w:p>
    <w:p w14:paraId="1E045832" w14:textId="70E04BAB" w:rsidR="00B706FF" w:rsidRPr="00B706FF" w:rsidRDefault="00B706FF" w:rsidP="00B706FF">
      <w:pPr>
        <w:pStyle w:val="a3"/>
        <w:numPr>
          <w:ilvl w:val="0"/>
          <w:numId w:val="48"/>
        </w:numPr>
        <w:tabs>
          <w:tab w:val="left" w:pos="851"/>
        </w:tabs>
        <w:ind w:right="90"/>
        <w:jc w:val="both"/>
        <w:rPr>
          <w:rStyle w:val="scxw5301954"/>
          <w:rFonts w:ascii="Arial" w:hAnsi="Arial" w:cs="Arial"/>
          <w:b/>
          <w:bCs/>
        </w:rPr>
      </w:pPr>
      <w:r w:rsidRPr="00B706FF">
        <w:rPr>
          <w:rStyle w:val="normaltextrun"/>
          <w:rFonts w:ascii="Arial" w:hAnsi="Arial" w:cs="Arial"/>
          <w:color w:val="000000"/>
          <w:lang w:val="en-GB"/>
        </w:rPr>
        <w:lastRenderedPageBreak/>
        <w:t>The focus of attention in the viva discussion will be the areas of study covered within the relevant examination or assessment</w:t>
      </w:r>
      <w:r>
        <w:rPr>
          <w:rStyle w:val="normaltextrun"/>
          <w:rFonts w:ascii="Arial" w:hAnsi="Arial" w:cs="Arial"/>
          <w:color w:val="000000"/>
          <w:lang w:val="en-GB"/>
        </w:rPr>
        <w:t>;</w:t>
      </w:r>
    </w:p>
    <w:p w14:paraId="6CC65804" w14:textId="102B72F0" w:rsidR="00B706FF" w:rsidRPr="00B706FF" w:rsidRDefault="00B706FF" w:rsidP="00B706FF">
      <w:pPr>
        <w:pStyle w:val="a3"/>
        <w:numPr>
          <w:ilvl w:val="0"/>
          <w:numId w:val="48"/>
        </w:numPr>
        <w:tabs>
          <w:tab w:val="left" w:pos="851"/>
        </w:tabs>
        <w:ind w:right="90"/>
        <w:jc w:val="both"/>
        <w:rPr>
          <w:rStyle w:val="scxw5301954"/>
          <w:rFonts w:ascii="Arial" w:hAnsi="Arial" w:cs="Arial"/>
          <w:b/>
          <w:bCs/>
        </w:rPr>
      </w:pPr>
      <w:r w:rsidRPr="00B706FF">
        <w:rPr>
          <w:rStyle w:val="normaltextrun"/>
          <w:rFonts w:ascii="Arial" w:hAnsi="Arial" w:cs="Arial"/>
          <w:color w:val="000000"/>
          <w:lang w:val="en-GB"/>
        </w:rPr>
        <w:t xml:space="preserve">The </w:t>
      </w:r>
      <w:r>
        <w:rPr>
          <w:rStyle w:val="normaltextrun"/>
          <w:rFonts w:ascii="Arial" w:hAnsi="Arial" w:cs="Arial"/>
          <w:color w:val="000000"/>
          <w:lang w:val="en-GB"/>
        </w:rPr>
        <w:t>V</w:t>
      </w:r>
      <w:r w:rsidRPr="00B706FF">
        <w:rPr>
          <w:rStyle w:val="normaltextrun"/>
          <w:rFonts w:ascii="Arial" w:hAnsi="Arial" w:cs="Arial"/>
          <w:color w:val="000000"/>
          <w:lang w:val="en-GB"/>
        </w:rPr>
        <w:t>iva should not usually extend beyond 30 minutes in duration</w:t>
      </w:r>
      <w:r>
        <w:rPr>
          <w:rStyle w:val="scxw5301954"/>
          <w:rFonts w:ascii="Arial" w:hAnsi="Arial" w:cs="Arial"/>
          <w:color w:val="000000"/>
          <w:lang w:val="en"/>
        </w:rPr>
        <w:t>;</w:t>
      </w:r>
    </w:p>
    <w:p w14:paraId="04552058" w14:textId="77777777" w:rsidR="00B706FF" w:rsidRPr="00B706FF" w:rsidRDefault="00B706FF" w:rsidP="00B706FF">
      <w:pPr>
        <w:pStyle w:val="a3"/>
        <w:numPr>
          <w:ilvl w:val="0"/>
          <w:numId w:val="48"/>
        </w:numPr>
        <w:tabs>
          <w:tab w:val="left" w:pos="851"/>
        </w:tabs>
        <w:ind w:right="90"/>
        <w:jc w:val="both"/>
        <w:rPr>
          <w:rStyle w:val="normaltextrun"/>
          <w:rFonts w:ascii="Arial" w:hAnsi="Arial" w:cs="Arial"/>
          <w:b/>
          <w:bCs/>
        </w:rPr>
      </w:pPr>
      <w:r w:rsidRPr="00B706FF">
        <w:rPr>
          <w:rStyle w:val="normaltextrun"/>
          <w:rFonts w:ascii="Arial" w:hAnsi="Arial" w:cs="Arial"/>
          <w:color w:val="000000"/>
          <w:lang w:val="en-GB"/>
        </w:rPr>
        <w:t xml:space="preserve">The </w:t>
      </w:r>
      <w:r>
        <w:rPr>
          <w:rStyle w:val="normaltextrun"/>
          <w:rFonts w:ascii="Arial" w:hAnsi="Arial" w:cs="Arial"/>
          <w:color w:val="000000"/>
          <w:lang w:val="en-GB"/>
        </w:rPr>
        <w:t>V</w:t>
      </w:r>
      <w:r w:rsidRPr="00B706FF">
        <w:rPr>
          <w:rStyle w:val="normaltextrun"/>
          <w:rFonts w:ascii="Arial" w:hAnsi="Arial" w:cs="Arial"/>
          <w:color w:val="000000"/>
          <w:lang w:val="en-GB"/>
        </w:rPr>
        <w:t>iva should be conducted in English</w:t>
      </w:r>
      <w:r>
        <w:rPr>
          <w:rStyle w:val="normaltextrun"/>
          <w:rFonts w:ascii="Arial" w:hAnsi="Arial" w:cs="Arial"/>
          <w:color w:val="000000"/>
          <w:lang w:val="en-GB"/>
        </w:rPr>
        <w:t>;</w:t>
      </w:r>
    </w:p>
    <w:p w14:paraId="4A6CB8A4" w14:textId="511AF986" w:rsidR="00C40FE1" w:rsidRPr="00FF30A8" w:rsidRDefault="00B706FF" w:rsidP="00C40FE1">
      <w:pPr>
        <w:pStyle w:val="a3"/>
        <w:numPr>
          <w:ilvl w:val="0"/>
          <w:numId w:val="48"/>
        </w:numPr>
        <w:tabs>
          <w:tab w:val="left" w:pos="851"/>
        </w:tabs>
        <w:ind w:right="90"/>
        <w:jc w:val="both"/>
        <w:rPr>
          <w:rFonts w:ascii="Arial" w:hAnsi="Arial" w:cs="Arial"/>
          <w:b/>
          <w:bCs/>
        </w:rPr>
      </w:pPr>
      <w:r w:rsidRPr="00B706FF">
        <w:rPr>
          <w:rFonts w:ascii="Arial" w:hAnsi="Arial" w:cs="Arial"/>
          <w:color w:val="000000"/>
          <w:lang w:val="en"/>
        </w:rPr>
        <w:t xml:space="preserve">The student should not be asked to undertake a new assignment or test of their </w:t>
      </w:r>
      <w:r w:rsidRPr="00FF30A8">
        <w:rPr>
          <w:rFonts w:ascii="Arial" w:hAnsi="Arial" w:cs="Arial"/>
          <w:color w:val="000000"/>
          <w:lang w:val="en"/>
        </w:rPr>
        <w:t>knowledge.</w:t>
      </w:r>
    </w:p>
    <w:p w14:paraId="0CD0D0C7" w14:textId="5A0781C6" w:rsidR="00832184" w:rsidRPr="00FF30A8" w:rsidRDefault="00832184" w:rsidP="00C40FE1">
      <w:pPr>
        <w:pStyle w:val="a3"/>
        <w:numPr>
          <w:ilvl w:val="1"/>
          <w:numId w:val="46"/>
        </w:numPr>
        <w:tabs>
          <w:tab w:val="left" w:pos="851"/>
        </w:tabs>
        <w:ind w:right="90"/>
        <w:jc w:val="both"/>
        <w:rPr>
          <w:rFonts w:ascii="Arial" w:hAnsi="Arial" w:cs="Arial"/>
        </w:rPr>
      </w:pPr>
      <w:r w:rsidRPr="00FF30A8">
        <w:rPr>
          <w:rFonts w:ascii="Arial" w:hAnsi="Arial" w:cs="Arial"/>
        </w:rPr>
        <w:t xml:space="preserve">The VIVA VOCE Meeting must always be </w:t>
      </w:r>
      <w:proofErr w:type="spellStart"/>
      <w:r w:rsidRPr="00FF30A8">
        <w:rPr>
          <w:rFonts w:ascii="Arial" w:hAnsi="Arial" w:cs="Arial"/>
        </w:rPr>
        <w:t>organised</w:t>
      </w:r>
      <w:proofErr w:type="spellEnd"/>
      <w:r w:rsidRPr="00FF30A8">
        <w:rPr>
          <w:rFonts w:ascii="Arial" w:hAnsi="Arial" w:cs="Arial"/>
        </w:rPr>
        <w:t>, when the Turnitin report demonstrates AI percentage of 40% to 60%.</w:t>
      </w:r>
    </w:p>
    <w:p w14:paraId="38CF7298" w14:textId="283177E2" w:rsidR="00C40FE1" w:rsidRPr="00FF30A8" w:rsidRDefault="00C40FE1" w:rsidP="00C40FE1">
      <w:pPr>
        <w:pStyle w:val="a3"/>
        <w:numPr>
          <w:ilvl w:val="1"/>
          <w:numId w:val="46"/>
        </w:numPr>
        <w:tabs>
          <w:tab w:val="left" w:pos="851"/>
        </w:tabs>
        <w:ind w:right="90"/>
        <w:jc w:val="both"/>
        <w:rPr>
          <w:rFonts w:ascii="Arial" w:hAnsi="Arial" w:cs="Arial"/>
        </w:rPr>
      </w:pPr>
      <w:r w:rsidRPr="00FF30A8">
        <w:rPr>
          <w:rFonts w:ascii="Arial" w:hAnsi="Arial" w:cs="Arial"/>
          <w:color w:val="000000"/>
          <w:lang w:val="en"/>
        </w:rPr>
        <w:t xml:space="preserve">In case if Turnitin report shows AI percentage of </w:t>
      </w:r>
      <w:r w:rsidR="00832184" w:rsidRPr="00FF30A8">
        <w:rPr>
          <w:rFonts w:ascii="Arial" w:hAnsi="Arial" w:cs="Arial"/>
          <w:color w:val="000000"/>
        </w:rPr>
        <w:t>6</w:t>
      </w:r>
      <w:r w:rsidRPr="00FF30A8">
        <w:rPr>
          <w:rFonts w:ascii="Arial" w:hAnsi="Arial" w:cs="Arial"/>
          <w:color w:val="000000"/>
          <w:lang w:val="en"/>
        </w:rPr>
        <w:t xml:space="preserve">0% or higher, the </w:t>
      </w:r>
      <w:r w:rsidR="00832184" w:rsidRPr="00FF30A8">
        <w:rPr>
          <w:rFonts w:ascii="Arial" w:hAnsi="Arial" w:cs="Arial"/>
          <w:color w:val="000000"/>
        </w:rPr>
        <w:t xml:space="preserve">decision to </w:t>
      </w:r>
      <w:proofErr w:type="spellStart"/>
      <w:r w:rsidR="00832184" w:rsidRPr="00FF30A8">
        <w:rPr>
          <w:rFonts w:ascii="Arial" w:hAnsi="Arial" w:cs="Arial"/>
          <w:color w:val="000000"/>
        </w:rPr>
        <w:t>organise</w:t>
      </w:r>
      <w:proofErr w:type="spellEnd"/>
      <w:r w:rsidR="00832184" w:rsidRPr="00FF30A8">
        <w:rPr>
          <w:rFonts w:ascii="Arial" w:hAnsi="Arial" w:cs="Arial"/>
          <w:color w:val="000000"/>
        </w:rPr>
        <w:t xml:space="preserve"> the </w:t>
      </w:r>
      <w:r w:rsidRPr="00FF30A8">
        <w:rPr>
          <w:rFonts w:ascii="Arial" w:hAnsi="Arial" w:cs="Arial"/>
          <w:color w:val="000000"/>
          <w:lang w:val="en"/>
        </w:rPr>
        <w:t xml:space="preserve">VIVA VOCE meeting will </w:t>
      </w:r>
      <w:r w:rsidR="00832184" w:rsidRPr="00FF30A8">
        <w:rPr>
          <w:rFonts w:ascii="Arial" w:hAnsi="Arial" w:cs="Arial"/>
          <w:color w:val="000000"/>
          <w:lang w:val="en"/>
        </w:rPr>
        <w:t xml:space="preserve">rest with the Marker. </w:t>
      </w:r>
    </w:p>
    <w:p w14:paraId="2D3B6CE8" w14:textId="77777777" w:rsidR="00A263C3" w:rsidRDefault="00A263C3" w:rsidP="00A263C3">
      <w:pPr>
        <w:pStyle w:val="a3"/>
        <w:numPr>
          <w:ilvl w:val="0"/>
          <w:numId w:val="46"/>
        </w:numPr>
        <w:tabs>
          <w:tab w:val="left" w:pos="851"/>
        </w:tabs>
        <w:ind w:right="90"/>
        <w:jc w:val="both"/>
        <w:rPr>
          <w:rFonts w:ascii="Arial" w:hAnsi="Arial" w:cs="Arial"/>
          <w:b/>
          <w:bCs/>
        </w:rPr>
      </w:pPr>
      <w:r>
        <w:rPr>
          <w:rFonts w:ascii="Arial" w:hAnsi="Arial" w:cs="Arial"/>
          <w:b/>
          <w:bCs/>
        </w:rPr>
        <w:t>Outcome</w:t>
      </w:r>
    </w:p>
    <w:p w14:paraId="3B77FA6E" w14:textId="77777777" w:rsidR="00A263C3" w:rsidRPr="00A263C3" w:rsidRDefault="00A263C3" w:rsidP="00A263C3">
      <w:pPr>
        <w:pStyle w:val="a3"/>
        <w:numPr>
          <w:ilvl w:val="1"/>
          <w:numId w:val="46"/>
        </w:numPr>
        <w:tabs>
          <w:tab w:val="left" w:pos="851"/>
        </w:tabs>
        <w:ind w:right="90"/>
        <w:jc w:val="both"/>
        <w:rPr>
          <w:rFonts w:ascii="Arial" w:hAnsi="Arial" w:cs="Arial"/>
          <w:b/>
          <w:bCs/>
        </w:rPr>
      </w:pPr>
      <w:r w:rsidRPr="00A263C3">
        <w:rPr>
          <w:rStyle w:val="normaltextrun"/>
          <w:rFonts w:ascii="Arial" w:hAnsi="Arial" w:cs="Arial"/>
          <w:color w:val="000000"/>
          <w:lang w:val="en-GB"/>
        </w:rPr>
        <w:t xml:space="preserve">Through the course of the </w:t>
      </w:r>
      <w:r>
        <w:rPr>
          <w:rStyle w:val="normaltextrun"/>
          <w:rFonts w:ascii="Arial" w:hAnsi="Arial" w:cs="Arial"/>
          <w:color w:val="000000"/>
          <w:lang w:val="en-GB"/>
        </w:rPr>
        <w:t>Viva Meeting</w:t>
      </w:r>
      <w:r w:rsidRPr="00A263C3">
        <w:rPr>
          <w:rStyle w:val="normaltextrun"/>
          <w:rFonts w:ascii="Arial" w:hAnsi="Arial" w:cs="Arial"/>
          <w:color w:val="000000"/>
          <w:lang w:val="en-GB"/>
        </w:rPr>
        <w:t xml:space="preserve"> a student will be asked to demonstrate their knowledge of the work and topic in question. If they demonstrate sufficient understanding of the information to assure the </w:t>
      </w:r>
      <w:r>
        <w:rPr>
          <w:rStyle w:val="normaltextrun"/>
          <w:rFonts w:ascii="Arial" w:hAnsi="Arial" w:cs="Arial"/>
          <w:color w:val="000000"/>
          <w:lang w:val="en-GB"/>
        </w:rPr>
        <w:t xml:space="preserve">Viva Voce Panel </w:t>
      </w:r>
      <w:r w:rsidRPr="00A263C3">
        <w:rPr>
          <w:rStyle w:val="normaltextrun"/>
          <w:rFonts w:ascii="Arial" w:hAnsi="Arial" w:cs="Arial"/>
          <w:color w:val="000000"/>
          <w:lang w:val="en-GB"/>
        </w:rPr>
        <w:t>of the legitimacy of their work, then the piece of work will be returned to the standard making process with</w:t>
      </w:r>
      <w:r>
        <w:rPr>
          <w:rStyle w:val="normaltextrun"/>
          <w:rFonts w:ascii="Arial" w:hAnsi="Arial" w:cs="Arial"/>
          <w:color w:val="000000"/>
          <w:lang w:val="en-GB"/>
        </w:rPr>
        <w:t xml:space="preserve"> </w:t>
      </w:r>
      <w:r w:rsidRPr="00A263C3">
        <w:rPr>
          <w:rStyle w:val="normaltextrun"/>
          <w:rFonts w:ascii="Arial" w:hAnsi="Arial" w:cs="Arial"/>
          <w:color w:val="000000"/>
          <w:lang w:val="en-GB"/>
        </w:rPr>
        <w:t>no further action taken.</w:t>
      </w:r>
      <w:r w:rsidRPr="00A263C3">
        <w:rPr>
          <w:rStyle w:val="eop"/>
          <w:rFonts w:ascii="Arial" w:hAnsi="Arial" w:cs="Arial"/>
          <w:color w:val="000000"/>
          <w:lang w:val="en"/>
        </w:rPr>
        <w:t> </w:t>
      </w:r>
    </w:p>
    <w:p w14:paraId="35458736" w14:textId="1E77D883" w:rsidR="00A263C3" w:rsidRPr="00A263C3" w:rsidRDefault="00A263C3" w:rsidP="00A263C3">
      <w:pPr>
        <w:pStyle w:val="a3"/>
        <w:numPr>
          <w:ilvl w:val="1"/>
          <w:numId w:val="46"/>
        </w:numPr>
        <w:tabs>
          <w:tab w:val="left" w:pos="851"/>
        </w:tabs>
        <w:ind w:right="90"/>
        <w:jc w:val="both"/>
        <w:rPr>
          <w:rStyle w:val="eop"/>
          <w:rFonts w:ascii="Arial" w:hAnsi="Arial" w:cs="Arial"/>
          <w:b/>
          <w:bCs/>
        </w:rPr>
      </w:pPr>
      <w:r w:rsidRPr="00A263C3">
        <w:rPr>
          <w:rStyle w:val="normaltextrun"/>
          <w:rFonts w:ascii="Arial" w:hAnsi="Arial" w:cs="Arial"/>
          <w:color w:val="000000"/>
          <w:lang w:val="en-GB"/>
        </w:rPr>
        <w:t xml:space="preserve">If through the </w:t>
      </w:r>
      <w:r>
        <w:rPr>
          <w:rStyle w:val="normaltextrun"/>
          <w:rFonts w:ascii="Arial" w:hAnsi="Arial" w:cs="Arial"/>
          <w:color w:val="000000"/>
          <w:lang w:val="en-GB"/>
        </w:rPr>
        <w:t>Vi</w:t>
      </w:r>
      <w:r w:rsidRPr="00A263C3">
        <w:rPr>
          <w:rStyle w:val="normaltextrun"/>
          <w:rFonts w:ascii="Arial" w:hAnsi="Arial" w:cs="Arial"/>
          <w:color w:val="000000"/>
          <w:lang w:val="en-GB"/>
        </w:rPr>
        <w:t xml:space="preserve">va a student fails to reassure the </w:t>
      </w:r>
      <w:r>
        <w:rPr>
          <w:rStyle w:val="normaltextrun"/>
          <w:rFonts w:ascii="Arial" w:hAnsi="Arial" w:cs="Arial"/>
          <w:color w:val="000000"/>
          <w:lang w:val="en-GB"/>
        </w:rPr>
        <w:t xml:space="preserve">Panel </w:t>
      </w:r>
      <w:r w:rsidRPr="00A263C3">
        <w:rPr>
          <w:rStyle w:val="normaltextrun"/>
          <w:rFonts w:ascii="Arial" w:hAnsi="Arial" w:cs="Arial"/>
          <w:color w:val="000000"/>
          <w:lang w:val="en-GB"/>
        </w:rPr>
        <w:t xml:space="preserve">of the veracity/authenticity of their work, then the </w:t>
      </w:r>
      <w:r>
        <w:rPr>
          <w:rStyle w:val="normaltextrun"/>
          <w:rFonts w:ascii="Arial" w:hAnsi="Arial" w:cs="Arial"/>
          <w:color w:val="000000"/>
          <w:lang w:val="en-GB"/>
        </w:rPr>
        <w:t>Panel</w:t>
      </w:r>
      <w:r w:rsidRPr="00A263C3">
        <w:rPr>
          <w:rStyle w:val="normaltextrun"/>
          <w:rFonts w:ascii="Arial" w:hAnsi="Arial" w:cs="Arial"/>
          <w:color w:val="000000"/>
          <w:lang w:val="en-GB"/>
        </w:rPr>
        <w:t xml:space="preserve"> may decide to refer the case to the Academic Misconduct </w:t>
      </w:r>
      <w:r>
        <w:rPr>
          <w:rStyle w:val="normaltextrun"/>
          <w:rFonts w:ascii="Arial" w:hAnsi="Arial" w:cs="Arial"/>
          <w:color w:val="000000"/>
          <w:lang w:val="en-GB"/>
        </w:rPr>
        <w:t xml:space="preserve">Committee </w:t>
      </w:r>
      <w:r w:rsidRPr="00A263C3">
        <w:rPr>
          <w:rStyle w:val="normaltextrun"/>
          <w:rFonts w:ascii="Arial" w:hAnsi="Arial" w:cs="Arial"/>
          <w:color w:val="000000"/>
          <w:lang w:val="en-GB"/>
        </w:rPr>
        <w:t>for investigation.</w:t>
      </w:r>
      <w:r w:rsidRPr="00A263C3">
        <w:rPr>
          <w:rStyle w:val="eop"/>
          <w:rFonts w:ascii="Arial" w:hAnsi="Arial" w:cs="Arial"/>
          <w:color w:val="000000"/>
          <w:lang w:val="en"/>
        </w:rPr>
        <w:t> </w:t>
      </w:r>
    </w:p>
    <w:p w14:paraId="76B9DF92" w14:textId="287578EA" w:rsidR="00A263C3" w:rsidRPr="00E925B8" w:rsidRDefault="00A263C3" w:rsidP="00A263C3">
      <w:pPr>
        <w:pStyle w:val="a3"/>
        <w:numPr>
          <w:ilvl w:val="1"/>
          <w:numId w:val="46"/>
        </w:numPr>
        <w:tabs>
          <w:tab w:val="left" w:pos="851"/>
        </w:tabs>
        <w:ind w:right="90"/>
        <w:jc w:val="both"/>
        <w:rPr>
          <w:rStyle w:val="eop"/>
          <w:rFonts w:ascii="Arial" w:hAnsi="Arial" w:cs="Arial"/>
          <w:b/>
          <w:bCs/>
        </w:rPr>
      </w:pPr>
      <w:r w:rsidRPr="00E925B8">
        <w:rPr>
          <w:rStyle w:val="eop"/>
          <w:rFonts w:ascii="Arial" w:hAnsi="Arial" w:cs="Arial"/>
          <w:color w:val="000000"/>
          <w:lang w:val="en"/>
        </w:rPr>
        <w:t xml:space="preserve">The </w:t>
      </w:r>
      <w:r w:rsidR="007E6F30" w:rsidRPr="00E925B8">
        <w:rPr>
          <w:rStyle w:val="eop"/>
          <w:rFonts w:ascii="Arial" w:hAnsi="Arial" w:cs="Arial"/>
          <w:color w:val="000000"/>
          <w:lang w:val="en"/>
        </w:rPr>
        <w:t xml:space="preserve">respective outcome of the Viva Voce Meeting should be communicated to all participants of the Meeting by the Registrar. </w:t>
      </w:r>
    </w:p>
    <w:p w14:paraId="19DE74B8" w14:textId="29E10F28" w:rsidR="005805EC" w:rsidRPr="00E925B8" w:rsidRDefault="005805EC">
      <w:pPr>
        <w:pStyle w:val="a3"/>
        <w:numPr>
          <w:ilvl w:val="1"/>
          <w:numId w:val="46"/>
        </w:numPr>
        <w:tabs>
          <w:tab w:val="left" w:pos="851"/>
        </w:tabs>
        <w:ind w:right="90"/>
        <w:jc w:val="both"/>
        <w:rPr>
          <w:rFonts w:ascii="Arial" w:hAnsi="Arial" w:cs="Arial"/>
          <w:b/>
          <w:bCs/>
        </w:rPr>
      </w:pPr>
      <w:r w:rsidRPr="00E925B8">
        <w:rPr>
          <w:rStyle w:val="eop"/>
          <w:rFonts w:ascii="Arial" w:hAnsi="Arial" w:cs="Arial"/>
          <w:color w:val="000000"/>
        </w:rPr>
        <w:t>If the student does not attend the Viva Voce Meeting, their case will be automatically referred to the Academic Misconduct Committee and that student will receive an official warning.</w:t>
      </w:r>
    </w:p>
    <w:p w14:paraId="22DE9F8D" w14:textId="77777777" w:rsidR="00B706FF" w:rsidRPr="00B706FF" w:rsidRDefault="00B706FF" w:rsidP="00B706FF">
      <w:pPr>
        <w:pStyle w:val="a3"/>
        <w:tabs>
          <w:tab w:val="left" w:pos="851"/>
        </w:tabs>
        <w:ind w:right="90"/>
        <w:jc w:val="both"/>
        <w:rPr>
          <w:rStyle w:val="normaltextrun"/>
          <w:rFonts w:ascii="Arial" w:hAnsi="Arial" w:cs="Arial"/>
          <w:b/>
          <w:bCs/>
          <w:lang w:val="en"/>
        </w:rPr>
      </w:pPr>
    </w:p>
    <w:p w14:paraId="66564F00" w14:textId="77777777" w:rsidR="00B706FF" w:rsidRPr="00B706FF" w:rsidRDefault="00B706FF" w:rsidP="00B706FF">
      <w:pPr>
        <w:pStyle w:val="a3"/>
        <w:tabs>
          <w:tab w:val="left" w:pos="851"/>
        </w:tabs>
        <w:ind w:right="90"/>
        <w:jc w:val="both"/>
        <w:rPr>
          <w:rStyle w:val="normaltextrun"/>
          <w:rFonts w:ascii="Arial" w:hAnsi="Arial" w:cs="Arial"/>
          <w:b/>
          <w:bCs/>
        </w:rPr>
      </w:pPr>
    </w:p>
    <w:p w14:paraId="24A4CC35" w14:textId="77777777" w:rsidR="00497054" w:rsidRPr="00497054" w:rsidRDefault="00497054" w:rsidP="00497054">
      <w:pPr>
        <w:tabs>
          <w:tab w:val="left" w:pos="851"/>
        </w:tabs>
        <w:ind w:right="90"/>
        <w:jc w:val="both"/>
        <w:rPr>
          <w:rFonts w:ascii="Arial" w:hAnsi="Arial" w:cs="Arial"/>
          <w:b/>
          <w:bCs/>
          <w:lang w:val="en"/>
        </w:rPr>
      </w:pPr>
    </w:p>
    <w:p w14:paraId="0ED26DE8" w14:textId="77777777" w:rsidR="009A3045" w:rsidRDefault="009A3045" w:rsidP="006B23C4">
      <w:pPr>
        <w:tabs>
          <w:tab w:val="left" w:pos="851"/>
        </w:tabs>
        <w:ind w:right="90"/>
        <w:jc w:val="center"/>
        <w:rPr>
          <w:rFonts w:ascii="Arial" w:hAnsi="Arial" w:cs="Arial"/>
          <w:b/>
          <w:bCs/>
          <w:sz w:val="22"/>
          <w:szCs w:val="22"/>
        </w:rPr>
      </w:pPr>
    </w:p>
    <w:p w14:paraId="5832E61B" w14:textId="77777777" w:rsidR="009A3045" w:rsidRDefault="009A3045" w:rsidP="006B23C4">
      <w:pPr>
        <w:tabs>
          <w:tab w:val="left" w:pos="851"/>
        </w:tabs>
        <w:ind w:right="90"/>
        <w:jc w:val="center"/>
        <w:rPr>
          <w:rFonts w:ascii="Arial" w:hAnsi="Arial" w:cs="Arial"/>
          <w:b/>
          <w:bCs/>
          <w:sz w:val="22"/>
          <w:szCs w:val="22"/>
        </w:rPr>
      </w:pPr>
    </w:p>
    <w:p w14:paraId="634753BB" w14:textId="77777777" w:rsidR="009A3045" w:rsidRDefault="009A3045" w:rsidP="006B23C4">
      <w:pPr>
        <w:tabs>
          <w:tab w:val="left" w:pos="851"/>
        </w:tabs>
        <w:ind w:right="90"/>
        <w:jc w:val="center"/>
        <w:rPr>
          <w:rFonts w:ascii="Arial" w:hAnsi="Arial" w:cs="Arial"/>
          <w:b/>
          <w:bCs/>
          <w:sz w:val="22"/>
          <w:szCs w:val="22"/>
        </w:rPr>
      </w:pPr>
    </w:p>
    <w:p w14:paraId="12AF683E" w14:textId="77777777" w:rsidR="009A3045" w:rsidRDefault="009A3045" w:rsidP="006B23C4">
      <w:pPr>
        <w:tabs>
          <w:tab w:val="left" w:pos="851"/>
        </w:tabs>
        <w:ind w:right="90"/>
        <w:jc w:val="center"/>
        <w:rPr>
          <w:rFonts w:ascii="Arial" w:hAnsi="Arial" w:cs="Arial"/>
          <w:b/>
          <w:bCs/>
          <w:sz w:val="22"/>
          <w:szCs w:val="22"/>
        </w:rPr>
      </w:pPr>
    </w:p>
    <w:p w14:paraId="7A5E32BC" w14:textId="77777777" w:rsidR="009A3045" w:rsidRDefault="009A3045" w:rsidP="006B23C4">
      <w:pPr>
        <w:tabs>
          <w:tab w:val="left" w:pos="851"/>
        </w:tabs>
        <w:ind w:right="90"/>
        <w:jc w:val="center"/>
        <w:rPr>
          <w:rFonts w:ascii="Arial" w:hAnsi="Arial" w:cs="Arial"/>
          <w:b/>
          <w:bCs/>
          <w:sz w:val="22"/>
          <w:szCs w:val="22"/>
        </w:rPr>
      </w:pPr>
    </w:p>
    <w:p w14:paraId="03EC2DB2" w14:textId="77777777" w:rsidR="009A3045" w:rsidRDefault="009A3045" w:rsidP="006B23C4">
      <w:pPr>
        <w:tabs>
          <w:tab w:val="left" w:pos="851"/>
        </w:tabs>
        <w:ind w:right="90"/>
        <w:jc w:val="center"/>
        <w:rPr>
          <w:rFonts w:ascii="Arial" w:hAnsi="Arial" w:cs="Arial"/>
          <w:b/>
          <w:bCs/>
          <w:sz w:val="22"/>
          <w:szCs w:val="22"/>
        </w:rPr>
      </w:pPr>
    </w:p>
    <w:p w14:paraId="57B26FF2" w14:textId="77777777" w:rsidR="009A3045" w:rsidRDefault="009A3045" w:rsidP="006B23C4">
      <w:pPr>
        <w:tabs>
          <w:tab w:val="left" w:pos="851"/>
        </w:tabs>
        <w:ind w:right="90"/>
        <w:jc w:val="center"/>
        <w:rPr>
          <w:rFonts w:ascii="Arial" w:hAnsi="Arial" w:cs="Arial"/>
          <w:b/>
          <w:bCs/>
          <w:sz w:val="22"/>
          <w:szCs w:val="22"/>
        </w:rPr>
      </w:pPr>
    </w:p>
    <w:p w14:paraId="2DBD54E6" w14:textId="77777777" w:rsidR="009A3045" w:rsidRDefault="009A3045" w:rsidP="006B23C4">
      <w:pPr>
        <w:tabs>
          <w:tab w:val="left" w:pos="851"/>
        </w:tabs>
        <w:ind w:right="90"/>
        <w:jc w:val="center"/>
        <w:rPr>
          <w:rFonts w:ascii="Arial" w:hAnsi="Arial" w:cs="Arial"/>
          <w:b/>
          <w:bCs/>
          <w:sz w:val="22"/>
          <w:szCs w:val="22"/>
        </w:rPr>
      </w:pPr>
    </w:p>
    <w:p w14:paraId="5D67DC16" w14:textId="77777777" w:rsidR="009A3045" w:rsidRDefault="009A3045" w:rsidP="006B23C4">
      <w:pPr>
        <w:tabs>
          <w:tab w:val="left" w:pos="851"/>
        </w:tabs>
        <w:ind w:right="90"/>
        <w:jc w:val="center"/>
        <w:rPr>
          <w:rFonts w:ascii="Arial" w:hAnsi="Arial" w:cs="Arial"/>
          <w:b/>
          <w:bCs/>
          <w:sz w:val="22"/>
          <w:szCs w:val="22"/>
        </w:rPr>
      </w:pPr>
    </w:p>
    <w:p w14:paraId="00CD0408" w14:textId="77777777" w:rsidR="009A3045" w:rsidRDefault="009A3045" w:rsidP="006B23C4">
      <w:pPr>
        <w:tabs>
          <w:tab w:val="left" w:pos="851"/>
        </w:tabs>
        <w:ind w:right="90"/>
        <w:jc w:val="center"/>
        <w:rPr>
          <w:rFonts w:ascii="Arial" w:hAnsi="Arial" w:cs="Arial"/>
          <w:b/>
          <w:bCs/>
          <w:sz w:val="22"/>
          <w:szCs w:val="22"/>
        </w:rPr>
      </w:pPr>
    </w:p>
    <w:p w14:paraId="7A8E185F" w14:textId="77777777" w:rsidR="009A3045" w:rsidRDefault="009A3045" w:rsidP="006B23C4">
      <w:pPr>
        <w:tabs>
          <w:tab w:val="left" w:pos="851"/>
        </w:tabs>
        <w:ind w:right="90"/>
        <w:jc w:val="center"/>
        <w:rPr>
          <w:rFonts w:ascii="Arial" w:hAnsi="Arial" w:cs="Arial"/>
          <w:b/>
          <w:bCs/>
          <w:sz w:val="22"/>
          <w:szCs w:val="22"/>
        </w:rPr>
      </w:pPr>
    </w:p>
    <w:p w14:paraId="07EA860E" w14:textId="77777777" w:rsidR="009A3045" w:rsidRDefault="009A3045" w:rsidP="006B23C4">
      <w:pPr>
        <w:tabs>
          <w:tab w:val="left" w:pos="851"/>
        </w:tabs>
        <w:ind w:right="90"/>
        <w:jc w:val="center"/>
        <w:rPr>
          <w:rFonts w:ascii="Arial" w:hAnsi="Arial" w:cs="Arial"/>
          <w:b/>
          <w:bCs/>
          <w:sz w:val="22"/>
          <w:szCs w:val="22"/>
        </w:rPr>
      </w:pPr>
    </w:p>
    <w:p w14:paraId="7A8AB912" w14:textId="77777777" w:rsidR="009A3045" w:rsidRDefault="009A3045" w:rsidP="006B23C4">
      <w:pPr>
        <w:tabs>
          <w:tab w:val="left" w:pos="851"/>
        </w:tabs>
        <w:ind w:right="90"/>
        <w:jc w:val="center"/>
        <w:rPr>
          <w:rFonts w:ascii="Arial" w:hAnsi="Arial" w:cs="Arial"/>
          <w:b/>
          <w:bCs/>
          <w:sz w:val="22"/>
          <w:szCs w:val="22"/>
        </w:rPr>
      </w:pPr>
    </w:p>
    <w:p w14:paraId="6E9800DF" w14:textId="77777777" w:rsidR="009A3045" w:rsidRDefault="009A3045" w:rsidP="006B23C4">
      <w:pPr>
        <w:tabs>
          <w:tab w:val="left" w:pos="851"/>
        </w:tabs>
        <w:ind w:right="90"/>
        <w:jc w:val="center"/>
        <w:rPr>
          <w:rFonts w:ascii="Arial" w:hAnsi="Arial" w:cs="Arial"/>
          <w:b/>
          <w:bCs/>
          <w:sz w:val="22"/>
          <w:szCs w:val="22"/>
        </w:rPr>
      </w:pPr>
    </w:p>
    <w:p w14:paraId="6A68A31B" w14:textId="77777777" w:rsidR="009A3045" w:rsidRDefault="009A3045" w:rsidP="006B23C4">
      <w:pPr>
        <w:tabs>
          <w:tab w:val="left" w:pos="851"/>
        </w:tabs>
        <w:ind w:right="90"/>
        <w:jc w:val="center"/>
        <w:rPr>
          <w:rFonts w:ascii="Arial" w:hAnsi="Arial" w:cs="Arial"/>
          <w:b/>
          <w:bCs/>
          <w:sz w:val="22"/>
          <w:szCs w:val="22"/>
        </w:rPr>
      </w:pPr>
    </w:p>
    <w:p w14:paraId="5D04EF9F" w14:textId="77777777" w:rsidR="009A3045" w:rsidRDefault="009A3045" w:rsidP="006B23C4">
      <w:pPr>
        <w:tabs>
          <w:tab w:val="left" w:pos="851"/>
        </w:tabs>
        <w:ind w:right="90"/>
        <w:jc w:val="center"/>
        <w:rPr>
          <w:rFonts w:ascii="Arial" w:hAnsi="Arial" w:cs="Arial"/>
          <w:b/>
          <w:bCs/>
          <w:sz w:val="22"/>
          <w:szCs w:val="22"/>
        </w:rPr>
      </w:pPr>
    </w:p>
    <w:p w14:paraId="67D64159" w14:textId="77777777" w:rsidR="009A3045" w:rsidRDefault="009A3045" w:rsidP="006B23C4">
      <w:pPr>
        <w:tabs>
          <w:tab w:val="left" w:pos="851"/>
        </w:tabs>
        <w:ind w:right="90"/>
        <w:jc w:val="center"/>
        <w:rPr>
          <w:rFonts w:ascii="Arial" w:hAnsi="Arial" w:cs="Arial"/>
          <w:b/>
          <w:bCs/>
          <w:sz w:val="22"/>
          <w:szCs w:val="22"/>
        </w:rPr>
      </w:pPr>
    </w:p>
    <w:p w14:paraId="0D79654D" w14:textId="77777777" w:rsidR="009A3045" w:rsidRDefault="009A3045" w:rsidP="006B23C4">
      <w:pPr>
        <w:tabs>
          <w:tab w:val="left" w:pos="851"/>
        </w:tabs>
        <w:ind w:right="90"/>
        <w:jc w:val="center"/>
        <w:rPr>
          <w:rFonts w:ascii="Arial" w:hAnsi="Arial" w:cs="Arial"/>
          <w:b/>
          <w:bCs/>
          <w:sz w:val="22"/>
          <w:szCs w:val="22"/>
        </w:rPr>
      </w:pPr>
    </w:p>
    <w:p w14:paraId="1E53BB7D" w14:textId="77777777" w:rsidR="009A3045" w:rsidRDefault="009A3045" w:rsidP="006B23C4">
      <w:pPr>
        <w:tabs>
          <w:tab w:val="left" w:pos="851"/>
        </w:tabs>
        <w:ind w:right="90"/>
        <w:jc w:val="center"/>
        <w:rPr>
          <w:rFonts w:ascii="Arial" w:hAnsi="Arial" w:cs="Arial"/>
          <w:b/>
          <w:bCs/>
          <w:sz w:val="22"/>
          <w:szCs w:val="22"/>
        </w:rPr>
      </w:pPr>
    </w:p>
    <w:p w14:paraId="4A4C8A80" w14:textId="77777777" w:rsidR="009A3045" w:rsidRDefault="009A3045" w:rsidP="006B23C4">
      <w:pPr>
        <w:tabs>
          <w:tab w:val="left" w:pos="851"/>
        </w:tabs>
        <w:ind w:right="90"/>
        <w:jc w:val="center"/>
        <w:rPr>
          <w:rFonts w:ascii="Arial" w:hAnsi="Arial" w:cs="Arial"/>
          <w:b/>
          <w:bCs/>
          <w:sz w:val="22"/>
          <w:szCs w:val="22"/>
        </w:rPr>
      </w:pPr>
    </w:p>
    <w:p w14:paraId="0670EB90" w14:textId="77777777" w:rsidR="009A3045" w:rsidRDefault="009A3045" w:rsidP="006B23C4">
      <w:pPr>
        <w:tabs>
          <w:tab w:val="left" w:pos="851"/>
        </w:tabs>
        <w:ind w:right="90"/>
        <w:jc w:val="center"/>
        <w:rPr>
          <w:rFonts w:ascii="Arial" w:hAnsi="Arial" w:cs="Arial"/>
          <w:b/>
          <w:bCs/>
          <w:sz w:val="22"/>
          <w:szCs w:val="22"/>
        </w:rPr>
      </w:pPr>
    </w:p>
    <w:p w14:paraId="4FE2D2F3" w14:textId="77777777" w:rsidR="009A3045" w:rsidRDefault="009A3045" w:rsidP="006B23C4">
      <w:pPr>
        <w:tabs>
          <w:tab w:val="left" w:pos="851"/>
        </w:tabs>
        <w:ind w:right="90"/>
        <w:jc w:val="center"/>
        <w:rPr>
          <w:rFonts w:ascii="Arial" w:hAnsi="Arial" w:cs="Arial"/>
          <w:b/>
          <w:bCs/>
          <w:sz w:val="22"/>
          <w:szCs w:val="22"/>
        </w:rPr>
      </w:pPr>
    </w:p>
    <w:p w14:paraId="72BA2EDA" w14:textId="77777777" w:rsidR="009A3045" w:rsidRDefault="009A3045" w:rsidP="00741E0A">
      <w:pPr>
        <w:tabs>
          <w:tab w:val="left" w:pos="851"/>
        </w:tabs>
        <w:ind w:right="90"/>
        <w:rPr>
          <w:rFonts w:ascii="Arial" w:hAnsi="Arial" w:cs="Arial"/>
          <w:b/>
          <w:bCs/>
          <w:sz w:val="22"/>
          <w:szCs w:val="22"/>
        </w:rPr>
      </w:pPr>
    </w:p>
    <w:p w14:paraId="1A64CCCF" w14:textId="77777777" w:rsidR="009A3045" w:rsidRDefault="009A3045" w:rsidP="006B23C4">
      <w:pPr>
        <w:tabs>
          <w:tab w:val="left" w:pos="851"/>
        </w:tabs>
        <w:ind w:right="90"/>
        <w:jc w:val="center"/>
        <w:rPr>
          <w:rFonts w:ascii="Arial" w:hAnsi="Arial" w:cs="Arial"/>
          <w:b/>
          <w:bCs/>
          <w:sz w:val="22"/>
          <w:szCs w:val="22"/>
        </w:rPr>
      </w:pPr>
    </w:p>
    <w:p w14:paraId="0374DDE6" w14:textId="77777777" w:rsidR="009A3045" w:rsidRPr="005805EC" w:rsidRDefault="009A3045" w:rsidP="005805EC">
      <w:pPr>
        <w:tabs>
          <w:tab w:val="left" w:pos="851"/>
        </w:tabs>
        <w:ind w:right="90"/>
        <w:rPr>
          <w:rFonts w:ascii="Arial" w:hAnsi="Arial" w:cs="Arial"/>
          <w:b/>
          <w:bCs/>
          <w:sz w:val="22"/>
          <w:szCs w:val="22"/>
        </w:rPr>
      </w:pPr>
    </w:p>
    <w:p w14:paraId="65C84F52" w14:textId="2A1F07A4" w:rsidR="00D07F71" w:rsidRPr="00A61132" w:rsidRDefault="00D07F71" w:rsidP="006B23C4">
      <w:pPr>
        <w:tabs>
          <w:tab w:val="left" w:pos="851"/>
        </w:tabs>
        <w:ind w:right="90"/>
        <w:jc w:val="center"/>
        <w:rPr>
          <w:rFonts w:ascii="Arial" w:hAnsi="Arial" w:cs="Arial"/>
          <w:b/>
          <w:bCs/>
          <w:sz w:val="22"/>
          <w:szCs w:val="22"/>
        </w:rPr>
      </w:pPr>
      <w:r w:rsidRPr="00A61132">
        <w:rPr>
          <w:rFonts w:ascii="Arial" w:hAnsi="Arial" w:cs="Arial"/>
          <w:b/>
          <w:bCs/>
          <w:sz w:val="22"/>
          <w:szCs w:val="22"/>
        </w:rPr>
        <w:lastRenderedPageBreak/>
        <w:t>A</w:t>
      </w:r>
      <w:r w:rsidR="00084F5A">
        <w:rPr>
          <w:rFonts w:ascii="Arial" w:hAnsi="Arial" w:cs="Arial"/>
          <w:b/>
          <w:bCs/>
          <w:sz w:val="22"/>
          <w:szCs w:val="22"/>
        </w:rPr>
        <w:t>PPENDIX</w:t>
      </w:r>
      <w:r w:rsidRPr="00A61132">
        <w:rPr>
          <w:rFonts w:ascii="Arial" w:hAnsi="Arial" w:cs="Arial"/>
          <w:b/>
          <w:bCs/>
          <w:sz w:val="22"/>
          <w:szCs w:val="22"/>
        </w:rPr>
        <w:t xml:space="preserve"> I: Penalties for Academic Misconduct</w:t>
      </w:r>
    </w:p>
    <w:p w14:paraId="7ED83137" w14:textId="46E512D3" w:rsidR="00D07F71" w:rsidRPr="00A61132" w:rsidRDefault="00D07F71" w:rsidP="00A61132">
      <w:pPr>
        <w:tabs>
          <w:tab w:val="left" w:pos="851"/>
        </w:tabs>
        <w:ind w:right="90"/>
        <w:jc w:val="both"/>
        <w:rPr>
          <w:rFonts w:ascii="Arial" w:hAnsi="Arial" w:cs="Arial"/>
          <w:b/>
          <w:bCs/>
          <w:sz w:val="22"/>
          <w:szCs w:val="22"/>
        </w:rPr>
      </w:pPr>
    </w:p>
    <w:p w14:paraId="5D100EA1" w14:textId="2EA3328C" w:rsidR="00D07F71" w:rsidRPr="00A61132" w:rsidRDefault="00D07F71" w:rsidP="00A61132">
      <w:pPr>
        <w:tabs>
          <w:tab w:val="left" w:pos="851"/>
        </w:tabs>
        <w:ind w:right="90"/>
        <w:jc w:val="both"/>
        <w:rPr>
          <w:rFonts w:ascii="Arial" w:hAnsi="Arial" w:cs="Arial"/>
          <w:sz w:val="22"/>
          <w:szCs w:val="22"/>
        </w:rPr>
      </w:pPr>
      <w:r w:rsidRPr="00A61132">
        <w:rPr>
          <w:rFonts w:ascii="Arial" w:hAnsi="Arial" w:cs="Arial"/>
          <w:sz w:val="22"/>
          <w:szCs w:val="22"/>
        </w:rPr>
        <w:t xml:space="preserve">The following table sets out the standard penalties for proven offences. </w:t>
      </w:r>
    </w:p>
    <w:p w14:paraId="531D7194" w14:textId="0F77E873" w:rsidR="00D65621" w:rsidRPr="00A61132" w:rsidRDefault="00D65621" w:rsidP="00A61132">
      <w:pPr>
        <w:jc w:val="both"/>
        <w:rPr>
          <w:rFonts w:ascii="Arial" w:hAnsi="Arial" w:cs="Arial"/>
          <w:sz w:val="22"/>
          <w:szCs w:val="22"/>
        </w:rPr>
      </w:pPr>
    </w:p>
    <w:tbl>
      <w:tblPr>
        <w:tblStyle w:val="TableGrid"/>
        <w:tblW w:w="10168" w:type="dxa"/>
        <w:tblInd w:w="5" w:type="dxa"/>
        <w:tblCellMar>
          <w:top w:w="40" w:type="dxa"/>
          <w:left w:w="108" w:type="dxa"/>
          <w:right w:w="9" w:type="dxa"/>
        </w:tblCellMar>
        <w:tblLook w:val="04A0" w:firstRow="1" w:lastRow="0" w:firstColumn="1" w:lastColumn="0" w:noHBand="0" w:noVBand="1"/>
      </w:tblPr>
      <w:tblGrid>
        <w:gridCol w:w="1379"/>
        <w:gridCol w:w="1276"/>
        <w:gridCol w:w="7513"/>
      </w:tblGrid>
      <w:tr w:rsidR="002535AE" w:rsidRPr="00A61132" w14:paraId="76C6D541" w14:textId="77777777">
        <w:trPr>
          <w:trHeight w:val="938"/>
        </w:trPr>
        <w:tc>
          <w:tcPr>
            <w:tcW w:w="1379" w:type="dxa"/>
            <w:vMerge w:val="restart"/>
            <w:tcBorders>
              <w:top w:val="single" w:sz="4" w:space="0" w:color="000000"/>
              <w:left w:val="single" w:sz="4" w:space="0" w:color="000000"/>
              <w:bottom w:val="single" w:sz="4" w:space="0" w:color="000000"/>
              <w:right w:val="single" w:sz="4" w:space="0" w:color="000000"/>
            </w:tcBorders>
          </w:tcPr>
          <w:p w14:paraId="699B10A9" w14:textId="77777777" w:rsidR="002535AE" w:rsidRPr="00A61132" w:rsidRDefault="002535AE">
            <w:pPr>
              <w:jc w:val="both"/>
              <w:rPr>
                <w:rFonts w:ascii="Arial" w:hAnsi="Arial" w:cs="Arial"/>
                <w:b/>
                <w:bCs/>
              </w:rPr>
            </w:pPr>
            <w:r w:rsidRPr="00A61132">
              <w:rPr>
                <w:rFonts w:ascii="Arial" w:hAnsi="Arial" w:cs="Arial"/>
                <w:b/>
                <w:bCs/>
              </w:rPr>
              <w:t>Minor</w:t>
            </w:r>
            <w:r>
              <w:rPr>
                <w:rFonts w:ascii="Arial" w:hAnsi="Arial" w:cs="Arial"/>
                <w:b/>
                <w:bCs/>
              </w:rPr>
              <w:t xml:space="preserve"> </w:t>
            </w:r>
            <w:r w:rsidRPr="00A61132">
              <w:rPr>
                <w:rFonts w:ascii="Arial" w:hAnsi="Arial" w:cs="Arial"/>
                <w:b/>
                <w:bCs/>
              </w:rPr>
              <w:t>Offence</w:t>
            </w:r>
          </w:p>
        </w:tc>
        <w:tc>
          <w:tcPr>
            <w:tcW w:w="1276" w:type="dxa"/>
            <w:tcBorders>
              <w:top w:val="single" w:sz="4" w:space="0" w:color="000000"/>
              <w:left w:val="single" w:sz="4" w:space="0" w:color="000000"/>
              <w:bottom w:val="single" w:sz="4" w:space="0" w:color="000000"/>
              <w:right w:val="single" w:sz="4" w:space="0" w:color="000000"/>
            </w:tcBorders>
          </w:tcPr>
          <w:p w14:paraId="7CDB2372" w14:textId="77777777" w:rsidR="002535AE" w:rsidRPr="00A61132" w:rsidRDefault="002535AE">
            <w:pPr>
              <w:ind w:left="41"/>
              <w:jc w:val="center"/>
              <w:rPr>
                <w:rFonts w:ascii="Arial" w:hAnsi="Arial" w:cs="Arial"/>
              </w:rPr>
            </w:pPr>
            <w:r w:rsidRPr="00A61132">
              <w:rPr>
                <w:rFonts w:ascii="Arial" w:eastAsia="Arial" w:hAnsi="Arial" w:cs="Arial"/>
                <w:b/>
              </w:rPr>
              <w:t>Penalty 1</w:t>
            </w:r>
          </w:p>
        </w:tc>
        <w:tc>
          <w:tcPr>
            <w:tcW w:w="7513" w:type="dxa"/>
            <w:tcBorders>
              <w:top w:val="single" w:sz="4" w:space="0" w:color="000000"/>
              <w:left w:val="single" w:sz="4" w:space="0" w:color="000000"/>
              <w:bottom w:val="single" w:sz="4" w:space="0" w:color="000000"/>
              <w:right w:val="single" w:sz="4" w:space="0" w:color="000000"/>
            </w:tcBorders>
          </w:tcPr>
          <w:p w14:paraId="56C5A138" w14:textId="77777777" w:rsidR="002535AE" w:rsidRPr="00A61132" w:rsidRDefault="002535AE">
            <w:pPr>
              <w:jc w:val="both"/>
              <w:rPr>
                <w:rFonts w:ascii="Arial" w:hAnsi="Arial" w:cs="Arial"/>
              </w:rPr>
            </w:pPr>
            <w:r w:rsidRPr="00A61132">
              <w:rPr>
                <w:rFonts w:ascii="Arial" w:hAnsi="Arial" w:cs="Arial"/>
              </w:rPr>
              <w:t xml:space="preserve">The student will receive a formal written warning. </w:t>
            </w:r>
          </w:p>
        </w:tc>
      </w:tr>
      <w:tr w:rsidR="002535AE" w:rsidRPr="00A61132" w14:paraId="5274A143" w14:textId="77777777" w:rsidTr="00C2684B">
        <w:trPr>
          <w:trHeight w:val="1200"/>
        </w:trPr>
        <w:tc>
          <w:tcPr>
            <w:tcW w:w="1379" w:type="dxa"/>
            <w:vMerge/>
            <w:tcBorders>
              <w:top w:val="nil"/>
              <w:left w:val="single" w:sz="4" w:space="0" w:color="000000"/>
              <w:bottom w:val="single" w:sz="4" w:space="0" w:color="000000"/>
              <w:right w:val="single" w:sz="4" w:space="0" w:color="000000"/>
            </w:tcBorders>
          </w:tcPr>
          <w:p w14:paraId="44F01EBE" w14:textId="77777777" w:rsidR="002535AE" w:rsidRPr="00A61132" w:rsidRDefault="002535AE">
            <w:pPr>
              <w:spacing w:after="160"/>
              <w:jc w:val="both"/>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4AD829E0" w14:textId="77777777" w:rsidR="002535AE" w:rsidRPr="00A61132" w:rsidRDefault="002535AE">
            <w:pPr>
              <w:ind w:left="41"/>
              <w:jc w:val="center"/>
              <w:rPr>
                <w:rFonts w:ascii="Arial" w:hAnsi="Arial" w:cs="Arial"/>
              </w:rPr>
            </w:pPr>
            <w:r w:rsidRPr="00A61132">
              <w:rPr>
                <w:rFonts w:ascii="Arial" w:eastAsia="Arial" w:hAnsi="Arial" w:cs="Arial"/>
                <w:b/>
              </w:rPr>
              <w:t>Penalty 2</w:t>
            </w:r>
          </w:p>
        </w:tc>
        <w:tc>
          <w:tcPr>
            <w:tcW w:w="7513" w:type="dxa"/>
            <w:tcBorders>
              <w:top w:val="single" w:sz="4" w:space="0" w:color="000000"/>
              <w:left w:val="single" w:sz="4" w:space="0" w:color="000000"/>
              <w:bottom w:val="single" w:sz="4" w:space="0" w:color="000000"/>
              <w:right w:val="single" w:sz="4" w:space="0" w:color="000000"/>
            </w:tcBorders>
          </w:tcPr>
          <w:p w14:paraId="3CCF6C1E" w14:textId="2F0E959F" w:rsidR="002D4FB6" w:rsidRPr="00A61132" w:rsidRDefault="002D4FB6" w:rsidP="002D4FB6">
            <w:pPr>
              <w:jc w:val="both"/>
              <w:rPr>
                <w:rFonts w:ascii="Arial" w:hAnsi="Arial" w:cs="Arial"/>
              </w:rPr>
            </w:pPr>
            <w:r w:rsidRPr="00A61132">
              <w:rPr>
                <w:rFonts w:ascii="Arial" w:hAnsi="Arial" w:cs="Arial"/>
              </w:rPr>
              <w:t xml:space="preserve">The work submitted will be marked in accordance with the assessment criteria but the component </w:t>
            </w:r>
            <w:r w:rsidRPr="00E925B8">
              <w:rPr>
                <w:rFonts w:ascii="Arial" w:hAnsi="Arial" w:cs="Arial"/>
              </w:rPr>
              <w:t>mark will be capped at the pass mark (40%).</w:t>
            </w:r>
            <w:r>
              <w:rPr>
                <w:rFonts w:ascii="Arial" w:hAnsi="Arial" w:cs="Arial"/>
              </w:rPr>
              <w:t xml:space="preserve"> </w:t>
            </w:r>
            <w:r w:rsidRPr="00A61132">
              <w:rPr>
                <w:rFonts w:ascii="Arial" w:hAnsi="Arial" w:cs="Arial"/>
              </w:rPr>
              <w:t>The student will receive a formal written warning.</w:t>
            </w:r>
          </w:p>
          <w:p w14:paraId="61CB61D2" w14:textId="7614EF0F" w:rsidR="002535AE" w:rsidRPr="00A61132" w:rsidRDefault="002535AE">
            <w:pPr>
              <w:ind w:right="63"/>
              <w:jc w:val="both"/>
              <w:rPr>
                <w:rFonts w:ascii="Arial" w:hAnsi="Arial" w:cs="Arial"/>
              </w:rPr>
            </w:pPr>
          </w:p>
        </w:tc>
      </w:tr>
      <w:tr w:rsidR="002535AE" w:rsidRPr="00A61132" w14:paraId="6679F1E9" w14:textId="77777777" w:rsidTr="00C2684B">
        <w:trPr>
          <w:trHeight w:val="1232"/>
        </w:trPr>
        <w:tc>
          <w:tcPr>
            <w:tcW w:w="1379" w:type="dxa"/>
            <w:vMerge w:val="restart"/>
            <w:tcBorders>
              <w:top w:val="single" w:sz="4" w:space="0" w:color="000000"/>
              <w:left w:val="single" w:sz="4" w:space="0" w:color="000000"/>
              <w:bottom w:val="single" w:sz="4" w:space="0" w:color="000000"/>
              <w:right w:val="single" w:sz="4" w:space="0" w:color="000000"/>
            </w:tcBorders>
          </w:tcPr>
          <w:p w14:paraId="5F5B575D" w14:textId="77777777" w:rsidR="002535AE" w:rsidRDefault="002535AE">
            <w:pPr>
              <w:rPr>
                <w:rFonts w:ascii="Arial" w:hAnsi="Arial" w:cs="Arial"/>
                <w:b/>
                <w:bCs/>
              </w:rPr>
            </w:pPr>
            <w:r w:rsidRPr="00A61132">
              <w:rPr>
                <w:rFonts w:ascii="Arial" w:hAnsi="Arial" w:cs="Arial"/>
                <w:b/>
                <w:bCs/>
              </w:rPr>
              <w:t>Serious</w:t>
            </w:r>
          </w:p>
          <w:p w14:paraId="4E336453" w14:textId="77777777" w:rsidR="002535AE" w:rsidRPr="00A61132" w:rsidRDefault="002535AE">
            <w:pPr>
              <w:rPr>
                <w:rFonts w:ascii="Arial" w:hAnsi="Arial" w:cs="Arial"/>
                <w:b/>
                <w:bCs/>
              </w:rPr>
            </w:pPr>
            <w:r w:rsidRPr="00A61132">
              <w:rPr>
                <w:rFonts w:ascii="Arial" w:hAnsi="Arial" w:cs="Arial"/>
                <w:b/>
                <w:bCs/>
              </w:rPr>
              <w:t>Offence</w:t>
            </w:r>
          </w:p>
        </w:tc>
        <w:tc>
          <w:tcPr>
            <w:tcW w:w="1276" w:type="dxa"/>
            <w:tcBorders>
              <w:top w:val="single" w:sz="4" w:space="0" w:color="000000"/>
              <w:left w:val="single" w:sz="4" w:space="0" w:color="000000"/>
              <w:bottom w:val="single" w:sz="4" w:space="0" w:color="000000"/>
              <w:right w:val="single" w:sz="4" w:space="0" w:color="000000"/>
            </w:tcBorders>
          </w:tcPr>
          <w:p w14:paraId="249CA051" w14:textId="77777777" w:rsidR="002535AE" w:rsidRPr="00A61132" w:rsidRDefault="002535AE">
            <w:pPr>
              <w:ind w:left="41"/>
              <w:jc w:val="center"/>
              <w:rPr>
                <w:rFonts w:ascii="Arial" w:hAnsi="Arial" w:cs="Arial"/>
              </w:rPr>
            </w:pPr>
            <w:r w:rsidRPr="00A61132">
              <w:rPr>
                <w:rFonts w:ascii="Arial" w:eastAsia="Arial" w:hAnsi="Arial" w:cs="Arial"/>
                <w:b/>
              </w:rPr>
              <w:t>Penalty 3</w:t>
            </w:r>
          </w:p>
        </w:tc>
        <w:tc>
          <w:tcPr>
            <w:tcW w:w="7513" w:type="dxa"/>
            <w:tcBorders>
              <w:top w:val="single" w:sz="4" w:space="0" w:color="000000"/>
              <w:left w:val="single" w:sz="4" w:space="0" w:color="000000"/>
              <w:bottom w:val="single" w:sz="4" w:space="0" w:color="000000"/>
              <w:right w:val="single" w:sz="4" w:space="0" w:color="000000"/>
            </w:tcBorders>
          </w:tcPr>
          <w:p w14:paraId="27BF06F0" w14:textId="77777777" w:rsidR="002535AE" w:rsidRPr="00A61132" w:rsidRDefault="002535AE">
            <w:pPr>
              <w:jc w:val="both"/>
              <w:rPr>
                <w:rFonts w:ascii="Arial" w:hAnsi="Arial" w:cs="Arial"/>
              </w:rPr>
            </w:pPr>
            <w:r w:rsidRPr="00A61132">
              <w:rPr>
                <w:rFonts w:ascii="Arial" w:hAnsi="Arial" w:cs="Arial"/>
              </w:rPr>
              <w:t xml:space="preserve">Refer component (mark of 0%, recorded as refer infringement (RI)) with reassessment opportunity where permissible under the relevant assessment regulations. On reassessment, the component mark will be capped at the pass mark. The student will receive a formal written warning. </w:t>
            </w:r>
          </w:p>
        </w:tc>
      </w:tr>
      <w:tr w:rsidR="002535AE" w:rsidRPr="00A61132" w14:paraId="63FBDA94" w14:textId="77777777" w:rsidTr="00C2684B">
        <w:trPr>
          <w:trHeight w:val="1080"/>
        </w:trPr>
        <w:tc>
          <w:tcPr>
            <w:tcW w:w="1379" w:type="dxa"/>
            <w:vMerge/>
            <w:tcBorders>
              <w:top w:val="nil"/>
              <w:left w:val="single" w:sz="4" w:space="0" w:color="000000"/>
              <w:bottom w:val="single" w:sz="4" w:space="0" w:color="000000"/>
              <w:right w:val="single" w:sz="4" w:space="0" w:color="000000"/>
            </w:tcBorders>
          </w:tcPr>
          <w:p w14:paraId="6F4277D8" w14:textId="77777777" w:rsidR="002535AE" w:rsidRPr="00A61132" w:rsidRDefault="002535AE">
            <w:pPr>
              <w:spacing w:after="160"/>
              <w:rPr>
                <w:rFonts w:ascii="Arial" w:hAnsi="Arial" w:cs="Arial"/>
                <w:b/>
                <w:bCs/>
              </w:rPr>
            </w:pPr>
          </w:p>
        </w:tc>
        <w:tc>
          <w:tcPr>
            <w:tcW w:w="1276" w:type="dxa"/>
            <w:tcBorders>
              <w:top w:val="single" w:sz="4" w:space="0" w:color="000000"/>
              <w:left w:val="single" w:sz="4" w:space="0" w:color="000000"/>
              <w:bottom w:val="single" w:sz="4" w:space="0" w:color="000000"/>
              <w:right w:val="single" w:sz="4" w:space="0" w:color="000000"/>
            </w:tcBorders>
          </w:tcPr>
          <w:p w14:paraId="63FC9181" w14:textId="77777777" w:rsidR="002535AE" w:rsidRPr="00A61132" w:rsidRDefault="002535AE">
            <w:pPr>
              <w:ind w:left="41"/>
              <w:jc w:val="center"/>
              <w:rPr>
                <w:rFonts w:ascii="Arial" w:hAnsi="Arial" w:cs="Arial"/>
              </w:rPr>
            </w:pPr>
            <w:r w:rsidRPr="00A61132">
              <w:rPr>
                <w:rFonts w:ascii="Arial" w:eastAsia="Arial" w:hAnsi="Arial" w:cs="Arial"/>
                <w:b/>
              </w:rPr>
              <w:t>Penalty 4</w:t>
            </w:r>
          </w:p>
        </w:tc>
        <w:tc>
          <w:tcPr>
            <w:tcW w:w="7513" w:type="dxa"/>
            <w:tcBorders>
              <w:top w:val="single" w:sz="4" w:space="0" w:color="000000"/>
              <w:left w:val="single" w:sz="4" w:space="0" w:color="000000"/>
              <w:bottom w:val="single" w:sz="4" w:space="0" w:color="000000"/>
              <w:right w:val="single" w:sz="4" w:space="0" w:color="000000"/>
            </w:tcBorders>
          </w:tcPr>
          <w:p w14:paraId="6B66DB66" w14:textId="77777777" w:rsidR="002535AE" w:rsidRPr="00A61132" w:rsidRDefault="002535AE">
            <w:pPr>
              <w:jc w:val="both"/>
              <w:rPr>
                <w:rFonts w:ascii="Arial" w:hAnsi="Arial" w:cs="Arial"/>
              </w:rPr>
            </w:pPr>
            <w:r w:rsidRPr="00E925B8">
              <w:rPr>
                <w:rFonts w:ascii="Arial" w:hAnsi="Arial" w:cs="Arial"/>
              </w:rPr>
              <w:t>Fail module (mark</w:t>
            </w:r>
            <w:r w:rsidRPr="00A61132">
              <w:rPr>
                <w:rFonts w:ascii="Arial" w:hAnsi="Arial" w:cs="Arial"/>
              </w:rPr>
              <w:t xml:space="preserve"> of 0%, recorded as fail infringement (FI)) with opportunity to retake module where permissible under the relevant assessment regulations. On retake, the component and module mark will be capped at the pass mark. The student will receive a formal written warning. </w:t>
            </w:r>
          </w:p>
        </w:tc>
      </w:tr>
      <w:tr w:rsidR="002535AE" w:rsidRPr="00A61132" w14:paraId="42451F6D" w14:textId="77777777">
        <w:trPr>
          <w:trHeight w:val="1382"/>
        </w:trPr>
        <w:tc>
          <w:tcPr>
            <w:tcW w:w="1379" w:type="dxa"/>
            <w:tcBorders>
              <w:top w:val="single" w:sz="4" w:space="0" w:color="000000"/>
              <w:left w:val="single" w:sz="4" w:space="0" w:color="000000"/>
              <w:bottom w:val="single" w:sz="4" w:space="0" w:color="000000"/>
              <w:right w:val="single" w:sz="4" w:space="0" w:color="000000"/>
            </w:tcBorders>
          </w:tcPr>
          <w:p w14:paraId="4FFD49CA" w14:textId="77777777" w:rsidR="002535AE" w:rsidRPr="00A61132" w:rsidRDefault="002535AE">
            <w:pPr>
              <w:rPr>
                <w:rFonts w:ascii="Arial" w:hAnsi="Arial" w:cs="Arial"/>
                <w:b/>
                <w:bCs/>
              </w:rPr>
            </w:pPr>
            <w:bookmarkStart w:id="2" w:name="_Hlk155795281"/>
            <w:r w:rsidRPr="00A61132">
              <w:rPr>
                <w:rFonts w:ascii="Arial" w:hAnsi="Arial" w:cs="Arial"/>
                <w:b/>
                <w:bCs/>
              </w:rPr>
              <w:t>Grave Offence</w:t>
            </w:r>
          </w:p>
        </w:tc>
        <w:tc>
          <w:tcPr>
            <w:tcW w:w="1276" w:type="dxa"/>
            <w:tcBorders>
              <w:top w:val="single" w:sz="4" w:space="0" w:color="000000"/>
              <w:left w:val="single" w:sz="4" w:space="0" w:color="000000"/>
              <w:right w:val="single" w:sz="4" w:space="0" w:color="000000"/>
            </w:tcBorders>
          </w:tcPr>
          <w:p w14:paraId="4304A50C" w14:textId="77777777" w:rsidR="002535AE" w:rsidRPr="00A61132" w:rsidRDefault="002535AE">
            <w:pPr>
              <w:ind w:left="41"/>
              <w:jc w:val="center"/>
              <w:rPr>
                <w:rFonts w:ascii="Arial" w:hAnsi="Arial" w:cs="Arial"/>
              </w:rPr>
            </w:pPr>
            <w:r w:rsidRPr="00A61132">
              <w:rPr>
                <w:rFonts w:ascii="Arial" w:eastAsia="Arial" w:hAnsi="Arial" w:cs="Arial"/>
                <w:b/>
              </w:rPr>
              <w:t>Penalty 5</w:t>
            </w:r>
          </w:p>
        </w:tc>
        <w:tc>
          <w:tcPr>
            <w:tcW w:w="7513" w:type="dxa"/>
            <w:tcBorders>
              <w:top w:val="single" w:sz="4" w:space="0" w:color="000000"/>
              <w:left w:val="single" w:sz="4" w:space="0" w:color="000000"/>
              <w:right w:val="single" w:sz="4" w:space="0" w:color="000000"/>
            </w:tcBorders>
          </w:tcPr>
          <w:p w14:paraId="243C8EF5" w14:textId="77777777" w:rsidR="002535AE" w:rsidRPr="00A61132" w:rsidRDefault="002535AE">
            <w:pPr>
              <w:ind w:right="47"/>
              <w:jc w:val="both"/>
              <w:rPr>
                <w:rFonts w:ascii="Arial" w:hAnsi="Arial" w:cs="Arial"/>
              </w:rPr>
            </w:pPr>
            <w:r w:rsidRPr="00A61132">
              <w:rPr>
                <w:rFonts w:ascii="Arial" w:hAnsi="Arial" w:cs="Arial"/>
              </w:rPr>
              <w:t xml:space="preserve"> Fail module (mark of 0% for all components, recorded as fail infringement (FI)) and the student required to withdraw. The Assessment Board will be instructed to ratify the marks for any work already submitted for outstanding modules (with no opportunity for reassessment or retake) and to consider the student for an exit award based on the credit achieved.  </w:t>
            </w:r>
          </w:p>
        </w:tc>
      </w:tr>
      <w:bookmarkEnd w:id="2"/>
      <w:tr w:rsidR="002535AE" w:rsidRPr="00A61132" w14:paraId="043C6355" w14:textId="77777777">
        <w:trPr>
          <w:trHeight w:val="1522"/>
        </w:trPr>
        <w:tc>
          <w:tcPr>
            <w:tcW w:w="1379" w:type="dxa"/>
            <w:tcBorders>
              <w:top w:val="single" w:sz="4" w:space="0" w:color="000000"/>
              <w:left w:val="single" w:sz="4" w:space="0" w:color="000000"/>
              <w:bottom w:val="single" w:sz="4" w:space="0" w:color="000000"/>
              <w:right w:val="single" w:sz="4" w:space="0" w:color="000000"/>
            </w:tcBorders>
          </w:tcPr>
          <w:p w14:paraId="70D36AF1" w14:textId="77777777" w:rsidR="002535AE" w:rsidRPr="00A61132" w:rsidRDefault="002535AE">
            <w:pPr>
              <w:rPr>
                <w:rFonts w:ascii="Arial" w:hAnsi="Arial" w:cs="Arial"/>
                <w:b/>
                <w:bCs/>
              </w:rPr>
            </w:pPr>
            <w:r w:rsidRPr="00A61132">
              <w:rPr>
                <w:rFonts w:ascii="Arial" w:hAnsi="Arial" w:cs="Arial"/>
                <w:b/>
                <w:bCs/>
              </w:rPr>
              <w:t xml:space="preserve">Gross Misconduct </w:t>
            </w:r>
          </w:p>
        </w:tc>
        <w:tc>
          <w:tcPr>
            <w:tcW w:w="1276" w:type="dxa"/>
            <w:tcBorders>
              <w:top w:val="single" w:sz="4" w:space="0" w:color="000000"/>
              <w:left w:val="single" w:sz="4" w:space="0" w:color="000000"/>
              <w:bottom w:val="single" w:sz="4" w:space="0" w:color="000000"/>
              <w:right w:val="single" w:sz="4" w:space="0" w:color="000000"/>
            </w:tcBorders>
          </w:tcPr>
          <w:p w14:paraId="79BA914A" w14:textId="77777777" w:rsidR="002535AE" w:rsidRPr="00A61132" w:rsidRDefault="002535AE">
            <w:pPr>
              <w:ind w:left="41"/>
              <w:jc w:val="center"/>
              <w:rPr>
                <w:rFonts w:ascii="Arial" w:hAnsi="Arial" w:cs="Arial"/>
              </w:rPr>
            </w:pPr>
            <w:r w:rsidRPr="00A61132">
              <w:rPr>
                <w:rFonts w:ascii="Arial" w:eastAsia="Arial" w:hAnsi="Arial" w:cs="Arial"/>
                <w:b/>
              </w:rPr>
              <w:t xml:space="preserve">Penalty </w:t>
            </w:r>
            <w:r>
              <w:rPr>
                <w:rFonts w:ascii="Arial" w:eastAsia="Arial" w:hAnsi="Arial" w:cs="Arial"/>
                <w:b/>
              </w:rPr>
              <w:t>6</w:t>
            </w:r>
          </w:p>
        </w:tc>
        <w:tc>
          <w:tcPr>
            <w:tcW w:w="7513" w:type="dxa"/>
            <w:tcBorders>
              <w:top w:val="single" w:sz="4" w:space="0" w:color="000000"/>
              <w:left w:val="single" w:sz="4" w:space="0" w:color="000000"/>
              <w:bottom w:val="single" w:sz="4" w:space="0" w:color="000000"/>
              <w:right w:val="single" w:sz="4" w:space="0" w:color="000000"/>
            </w:tcBorders>
          </w:tcPr>
          <w:p w14:paraId="0564B9E6" w14:textId="77777777" w:rsidR="002535AE" w:rsidRPr="00A61132" w:rsidRDefault="002535AE">
            <w:pPr>
              <w:ind w:right="50"/>
              <w:jc w:val="both"/>
              <w:rPr>
                <w:rFonts w:ascii="Arial" w:hAnsi="Arial" w:cs="Arial"/>
              </w:rPr>
            </w:pPr>
            <w:r w:rsidRPr="00A61132">
              <w:rPr>
                <w:rFonts w:ascii="Arial" w:hAnsi="Arial" w:cs="Arial"/>
              </w:rPr>
              <w:t xml:space="preserve">Fail module (mark of 0% for all components, recorded as fail infringement (FI)) and the student required to withdraw immediately without being awarded a degree or exit award. Credits which have already been ratified by an Assessment Board will be recorded on a record of achievement only.  </w:t>
            </w:r>
          </w:p>
        </w:tc>
      </w:tr>
    </w:tbl>
    <w:p w14:paraId="4C3519B6" w14:textId="77777777" w:rsidR="00D65621" w:rsidRPr="00A61132" w:rsidRDefault="00D65621" w:rsidP="00A61132">
      <w:pPr>
        <w:spacing w:after="16"/>
        <w:jc w:val="both"/>
        <w:rPr>
          <w:rFonts w:ascii="Arial" w:hAnsi="Arial" w:cs="Arial"/>
          <w:sz w:val="22"/>
          <w:szCs w:val="22"/>
        </w:rPr>
      </w:pPr>
      <w:r w:rsidRPr="00A61132">
        <w:rPr>
          <w:rFonts w:ascii="Arial" w:hAnsi="Arial" w:cs="Arial"/>
          <w:sz w:val="22"/>
          <w:szCs w:val="22"/>
        </w:rPr>
        <w:t xml:space="preserve"> </w:t>
      </w:r>
    </w:p>
    <w:p w14:paraId="06AC85BC" w14:textId="4A2F5387" w:rsidR="00A61132" w:rsidRPr="00C63699" w:rsidRDefault="00D65621" w:rsidP="00C63699">
      <w:pPr>
        <w:spacing w:after="3"/>
        <w:ind w:left="-5" w:right="-13"/>
        <w:jc w:val="both"/>
        <w:rPr>
          <w:rFonts w:ascii="Arial" w:hAnsi="Arial" w:cs="Arial"/>
          <w:sz w:val="22"/>
          <w:szCs w:val="22"/>
        </w:rPr>
      </w:pPr>
      <w:r w:rsidRPr="00A61132">
        <w:rPr>
          <w:rFonts w:ascii="Arial" w:hAnsi="Arial" w:cs="Arial"/>
          <w:sz w:val="22"/>
          <w:szCs w:val="22"/>
        </w:rPr>
        <w:t xml:space="preserve">All students who receive a penalty between 1 and 5 will be offered support through an </w:t>
      </w:r>
      <w:r w:rsidR="00A61132">
        <w:rPr>
          <w:rFonts w:ascii="Arial" w:hAnsi="Arial" w:cs="Arial"/>
          <w:sz w:val="22"/>
          <w:szCs w:val="22"/>
        </w:rPr>
        <w:t xml:space="preserve">Academic Success </w:t>
      </w:r>
      <w:r w:rsidR="009D4C5F">
        <w:rPr>
          <w:rFonts w:ascii="Arial" w:hAnsi="Arial" w:cs="Arial"/>
          <w:sz w:val="22"/>
          <w:szCs w:val="22"/>
        </w:rPr>
        <w:t>Centre</w:t>
      </w:r>
      <w:r w:rsidRPr="00A61132">
        <w:rPr>
          <w:rFonts w:ascii="Arial" w:hAnsi="Arial" w:cs="Arial"/>
          <w:sz w:val="22"/>
          <w:szCs w:val="22"/>
        </w:rPr>
        <w:t xml:space="preserve"> on plagiarism and academic writing. Uptake of the support will be monitored for evaluation.</w:t>
      </w:r>
      <w:r w:rsidRPr="00A61132">
        <w:rPr>
          <w:rFonts w:ascii="Arial" w:eastAsia="Arial" w:hAnsi="Arial" w:cs="Arial"/>
          <w:b/>
          <w:sz w:val="22"/>
          <w:szCs w:val="22"/>
        </w:rPr>
        <w:t xml:space="preserve"> </w:t>
      </w:r>
      <w:r w:rsidRPr="00A61132">
        <w:rPr>
          <w:rFonts w:ascii="Arial" w:eastAsia="Arial" w:hAnsi="Arial" w:cs="Arial"/>
          <w:b/>
          <w:sz w:val="22"/>
          <w:szCs w:val="22"/>
        </w:rPr>
        <w:tab/>
        <w:t xml:space="preserve"> </w:t>
      </w:r>
    </w:p>
    <w:p w14:paraId="0F88DE41" w14:textId="77777777" w:rsidR="006B23C4" w:rsidRDefault="006B23C4" w:rsidP="00BB7B70">
      <w:pPr>
        <w:spacing w:after="43"/>
        <w:jc w:val="both"/>
        <w:rPr>
          <w:rFonts w:ascii="Arial" w:eastAsia="Arial" w:hAnsi="Arial" w:cs="Arial"/>
          <w:b/>
          <w:sz w:val="22"/>
          <w:szCs w:val="22"/>
        </w:rPr>
      </w:pPr>
    </w:p>
    <w:p w14:paraId="2E70D344" w14:textId="77777777" w:rsidR="008B4472" w:rsidRDefault="008B4472" w:rsidP="00BB7B70">
      <w:pPr>
        <w:spacing w:after="43"/>
        <w:jc w:val="both"/>
        <w:rPr>
          <w:rFonts w:ascii="Arial" w:eastAsia="Arial" w:hAnsi="Arial" w:cs="Arial"/>
          <w:b/>
          <w:sz w:val="22"/>
          <w:szCs w:val="22"/>
        </w:rPr>
      </w:pPr>
    </w:p>
    <w:p w14:paraId="0C507F12" w14:textId="77777777" w:rsidR="008B4472" w:rsidRDefault="008B4472" w:rsidP="00BB7B70">
      <w:pPr>
        <w:spacing w:after="43"/>
        <w:jc w:val="both"/>
        <w:rPr>
          <w:rFonts w:ascii="Arial" w:eastAsia="Arial" w:hAnsi="Arial" w:cs="Arial"/>
          <w:b/>
          <w:sz w:val="22"/>
          <w:szCs w:val="22"/>
        </w:rPr>
      </w:pPr>
    </w:p>
    <w:p w14:paraId="120278AA" w14:textId="77777777" w:rsidR="008B4472" w:rsidRDefault="008B4472" w:rsidP="00BB7B70">
      <w:pPr>
        <w:spacing w:after="43"/>
        <w:jc w:val="both"/>
        <w:rPr>
          <w:rFonts w:ascii="Arial" w:eastAsia="Arial" w:hAnsi="Arial" w:cs="Arial"/>
          <w:b/>
          <w:sz w:val="22"/>
          <w:szCs w:val="22"/>
        </w:rPr>
      </w:pPr>
    </w:p>
    <w:p w14:paraId="219D5B4C" w14:textId="77777777" w:rsidR="008B4472" w:rsidRDefault="008B4472" w:rsidP="00BB7B70">
      <w:pPr>
        <w:spacing w:after="43"/>
        <w:jc w:val="both"/>
        <w:rPr>
          <w:rFonts w:ascii="Arial" w:eastAsia="Arial" w:hAnsi="Arial" w:cs="Arial"/>
          <w:b/>
          <w:sz w:val="22"/>
          <w:szCs w:val="22"/>
        </w:rPr>
      </w:pPr>
    </w:p>
    <w:p w14:paraId="7FEF7DE1" w14:textId="77777777" w:rsidR="008B4472" w:rsidRDefault="008B4472" w:rsidP="00BB7B70">
      <w:pPr>
        <w:spacing w:after="43"/>
        <w:jc w:val="both"/>
        <w:rPr>
          <w:rFonts w:ascii="Arial" w:eastAsia="Arial" w:hAnsi="Arial" w:cs="Arial"/>
          <w:b/>
          <w:sz w:val="22"/>
          <w:szCs w:val="22"/>
        </w:rPr>
      </w:pPr>
    </w:p>
    <w:p w14:paraId="6F6C11E2" w14:textId="77777777" w:rsidR="008B4472" w:rsidRDefault="008B4472" w:rsidP="00BB7B70">
      <w:pPr>
        <w:spacing w:after="43"/>
        <w:jc w:val="both"/>
        <w:rPr>
          <w:rFonts w:ascii="Arial" w:eastAsia="Arial" w:hAnsi="Arial" w:cs="Arial"/>
          <w:b/>
          <w:sz w:val="22"/>
          <w:szCs w:val="22"/>
        </w:rPr>
      </w:pPr>
    </w:p>
    <w:p w14:paraId="5F8E4E4A" w14:textId="77777777" w:rsidR="008B4472" w:rsidRDefault="008B4472" w:rsidP="00BB7B70">
      <w:pPr>
        <w:spacing w:after="43"/>
        <w:jc w:val="both"/>
        <w:rPr>
          <w:rFonts w:ascii="Arial" w:eastAsia="Arial" w:hAnsi="Arial" w:cs="Arial"/>
          <w:b/>
          <w:sz w:val="22"/>
          <w:szCs w:val="22"/>
        </w:rPr>
      </w:pPr>
    </w:p>
    <w:p w14:paraId="4DA2E124" w14:textId="77777777" w:rsidR="008B4472" w:rsidRDefault="008B4472" w:rsidP="00BB7B70">
      <w:pPr>
        <w:spacing w:after="43"/>
        <w:jc w:val="both"/>
        <w:rPr>
          <w:rFonts w:ascii="Arial" w:eastAsia="Arial" w:hAnsi="Arial" w:cs="Arial"/>
          <w:b/>
          <w:sz w:val="22"/>
          <w:szCs w:val="22"/>
        </w:rPr>
      </w:pPr>
    </w:p>
    <w:p w14:paraId="09A4CAD9" w14:textId="77777777" w:rsidR="00C2684B" w:rsidRDefault="00C2684B" w:rsidP="00BB7B70">
      <w:pPr>
        <w:spacing w:after="43"/>
        <w:jc w:val="both"/>
        <w:rPr>
          <w:rFonts w:ascii="Arial" w:eastAsia="Arial" w:hAnsi="Arial" w:cs="Arial"/>
          <w:b/>
          <w:sz w:val="22"/>
          <w:szCs w:val="22"/>
        </w:rPr>
      </w:pPr>
    </w:p>
    <w:p w14:paraId="24998082" w14:textId="77777777" w:rsidR="00C2684B" w:rsidRDefault="00C2684B" w:rsidP="00BB7B70">
      <w:pPr>
        <w:spacing w:after="43"/>
        <w:jc w:val="both"/>
        <w:rPr>
          <w:rFonts w:ascii="Arial" w:eastAsia="Arial" w:hAnsi="Arial" w:cs="Arial"/>
          <w:b/>
          <w:sz w:val="22"/>
          <w:szCs w:val="22"/>
        </w:rPr>
      </w:pPr>
    </w:p>
    <w:p w14:paraId="4F979FB2" w14:textId="77777777" w:rsidR="00C2684B" w:rsidRDefault="00C2684B" w:rsidP="00BB7B70">
      <w:pPr>
        <w:spacing w:after="43"/>
        <w:jc w:val="both"/>
        <w:rPr>
          <w:rFonts w:ascii="Arial" w:eastAsia="Arial" w:hAnsi="Arial" w:cs="Arial"/>
          <w:b/>
          <w:sz w:val="22"/>
          <w:szCs w:val="22"/>
        </w:rPr>
      </w:pPr>
    </w:p>
    <w:p w14:paraId="6761196D" w14:textId="77777777" w:rsidR="00C2684B" w:rsidRDefault="00C2684B" w:rsidP="00BB7B70">
      <w:pPr>
        <w:spacing w:after="43"/>
        <w:jc w:val="both"/>
        <w:rPr>
          <w:rFonts w:ascii="Arial" w:eastAsia="Arial" w:hAnsi="Arial" w:cs="Arial"/>
          <w:b/>
          <w:sz w:val="22"/>
          <w:szCs w:val="22"/>
        </w:rPr>
      </w:pPr>
    </w:p>
    <w:p w14:paraId="383E0C7A" w14:textId="77777777" w:rsidR="008B4472" w:rsidRDefault="008B4472" w:rsidP="00BB7B70">
      <w:pPr>
        <w:spacing w:after="43"/>
        <w:jc w:val="both"/>
        <w:rPr>
          <w:rFonts w:ascii="Arial" w:eastAsia="Arial" w:hAnsi="Arial" w:cs="Arial"/>
          <w:b/>
          <w:sz w:val="22"/>
          <w:szCs w:val="22"/>
        </w:rPr>
      </w:pPr>
    </w:p>
    <w:p w14:paraId="1DF56780" w14:textId="10C32B2C" w:rsidR="00D65621" w:rsidRPr="003718A2" w:rsidRDefault="00D65621" w:rsidP="006B23C4">
      <w:pPr>
        <w:ind w:left="7"/>
        <w:jc w:val="center"/>
        <w:rPr>
          <w:rFonts w:ascii="Arial" w:hAnsi="Arial" w:cs="Arial"/>
          <w:sz w:val="22"/>
          <w:szCs w:val="22"/>
        </w:rPr>
      </w:pPr>
      <w:r w:rsidRPr="003718A2">
        <w:rPr>
          <w:rFonts w:ascii="Arial" w:eastAsia="Arial" w:hAnsi="Arial" w:cs="Arial"/>
          <w:b/>
          <w:sz w:val="22"/>
          <w:szCs w:val="22"/>
        </w:rPr>
        <w:lastRenderedPageBreak/>
        <w:t xml:space="preserve">APPENDIX </w:t>
      </w:r>
      <w:r w:rsidR="0014484F" w:rsidRPr="003718A2">
        <w:rPr>
          <w:rFonts w:ascii="Arial" w:eastAsia="Arial" w:hAnsi="Arial" w:cs="Arial"/>
          <w:b/>
          <w:sz w:val="22"/>
          <w:szCs w:val="22"/>
        </w:rPr>
        <w:t>II</w:t>
      </w:r>
      <w:r w:rsidRPr="003718A2">
        <w:rPr>
          <w:rFonts w:ascii="Arial" w:eastAsia="Arial" w:hAnsi="Arial" w:cs="Arial"/>
          <w:b/>
          <w:sz w:val="22"/>
          <w:szCs w:val="22"/>
        </w:rPr>
        <w:t>: I</w:t>
      </w:r>
      <w:r w:rsidR="0014484F" w:rsidRPr="003718A2">
        <w:rPr>
          <w:rFonts w:ascii="Arial" w:eastAsia="Arial" w:hAnsi="Arial" w:cs="Arial"/>
          <w:b/>
          <w:sz w:val="22"/>
          <w:szCs w:val="22"/>
        </w:rPr>
        <w:t>ndicative Offences and Standard Penalties for First Offences</w:t>
      </w:r>
    </w:p>
    <w:p w14:paraId="6A906780" w14:textId="04A9442B" w:rsidR="00D65621" w:rsidRPr="003718A2" w:rsidRDefault="00D65621" w:rsidP="003718A2">
      <w:pPr>
        <w:pStyle w:val="1"/>
        <w:ind w:left="7"/>
        <w:jc w:val="both"/>
        <w:rPr>
          <w:rFonts w:ascii="Arial" w:hAnsi="Arial" w:cs="Arial"/>
          <w:color w:val="auto"/>
          <w:sz w:val="22"/>
          <w:szCs w:val="22"/>
        </w:rPr>
      </w:pPr>
      <w:r w:rsidRPr="003718A2">
        <w:rPr>
          <w:rFonts w:ascii="Arial" w:hAnsi="Arial" w:cs="Arial"/>
          <w:color w:val="auto"/>
          <w:sz w:val="22"/>
          <w:szCs w:val="22"/>
        </w:rPr>
        <w:t xml:space="preserve">Coursework and Time Constrained Assignments (including, but not limited to, written work, presentations, </w:t>
      </w:r>
      <w:r w:rsidR="003718A2">
        <w:rPr>
          <w:rFonts w:ascii="Arial" w:hAnsi="Arial" w:cs="Arial"/>
          <w:color w:val="auto"/>
          <w:sz w:val="22"/>
          <w:szCs w:val="22"/>
        </w:rPr>
        <w:t>posters, dissertations, final projects</w:t>
      </w:r>
      <w:r w:rsidRPr="003718A2">
        <w:rPr>
          <w:rFonts w:ascii="Arial" w:hAnsi="Arial" w:cs="Arial"/>
          <w:color w:val="auto"/>
          <w:sz w:val="22"/>
          <w:szCs w:val="22"/>
        </w:rPr>
        <w:t xml:space="preserve">) </w:t>
      </w:r>
    </w:p>
    <w:p w14:paraId="40DF76B6" w14:textId="77777777" w:rsidR="00D65621" w:rsidRPr="003718A2" w:rsidRDefault="00D65621" w:rsidP="003718A2">
      <w:pPr>
        <w:jc w:val="both"/>
        <w:rPr>
          <w:rFonts w:ascii="Arial" w:hAnsi="Arial" w:cs="Arial"/>
          <w:sz w:val="22"/>
          <w:szCs w:val="22"/>
        </w:rPr>
      </w:pPr>
      <w:r w:rsidRPr="003718A2">
        <w:rPr>
          <w:rFonts w:ascii="Arial" w:hAnsi="Arial" w:cs="Arial"/>
          <w:sz w:val="22"/>
          <w:szCs w:val="22"/>
        </w:rPr>
        <w:t xml:space="preserve"> </w:t>
      </w:r>
    </w:p>
    <w:tbl>
      <w:tblPr>
        <w:tblStyle w:val="a4"/>
        <w:tblW w:w="0" w:type="auto"/>
        <w:tblInd w:w="113" w:type="dxa"/>
        <w:tblLook w:val="04A0" w:firstRow="1" w:lastRow="0" w:firstColumn="1" w:lastColumn="0" w:noHBand="0" w:noVBand="1"/>
      </w:tblPr>
      <w:tblGrid>
        <w:gridCol w:w="1036"/>
        <w:gridCol w:w="7043"/>
        <w:gridCol w:w="1266"/>
      </w:tblGrid>
      <w:tr w:rsidR="00AE212D" w14:paraId="4DE357B4" w14:textId="77777777" w:rsidTr="00AE212D">
        <w:trPr>
          <w:trHeight w:val="720"/>
        </w:trPr>
        <w:tc>
          <w:tcPr>
            <w:tcW w:w="1036" w:type="dxa"/>
          </w:tcPr>
          <w:p w14:paraId="11F5595F" w14:textId="77777777" w:rsidR="00AE212D" w:rsidRPr="00AE212D" w:rsidRDefault="00AE212D">
            <w:pPr>
              <w:spacing w:line="276" w:lineRule="auto"/>
              <w:jc w:val="both"/>
              <w:rPr>
                <w:rFonts w:ascii="Arial" w:hAnsi="Arial" w:cs="Arial"/>
                <w:b/>
                <w:bCs/>
                <w:sz w:val="22"/>
                <w:szCs w:val="22"/>
              </w:rPr>
            </w:pPr>
          </w:p>
        </w:tc>
        <w:tc>
          <w:tcPr>
            <w:tcW w:w="7043" w:type="dxa"/>
          </w:tcPr>
          <w:p w14:paraId="5B30E8E3" w14:textId="77777777" w:rsidR="00AE212D" w:rsidRDefault="00AE212D" w:rsidP="00AE212D">
            <w:pPr>
              <w:jc w:val="both"/>
              <w:rPr>
                <w:rFonts w:ascii="Arial" w:hAnsi="Arial" w:cs="Arial"/>
                <w:b/>
                <w:bCs/>
                <w:sz w:val="22"/>
                <w:szCs w:val="22"/>
              </w:rPr>
            </w:pPr>
          </w:p>
          <w:p w14:paraId="0C725F97" w14:textId="6730EE40" w:rsidR="00AE212D" w:rsidRPr="00AE212D" w:rsidRDefault="00AE212D" w:rsidP="00AE212D">
            <w:pPr>
              <w:jc w:val="both"/>
              <w:rPr>
                <w:rFonts w:ascii="Arial" w:hAnsi="Arial" w:cs="Arial"/>
                <w:b/>
                <w:bCs/>
                <w:sz w:val="22"/>
                <w:szCs w:val="22"/>
              </w:rPr>
            </w:pPr>
            <w:r w:rsidRPr="00AE212D">
              <w:rPr>
                <w:rFonts w:ascii="Arial" w:hAnsi="Arial" w:cs="Arial"/>
                <w:b/>
                <w:bCs/>
                <w:sz w:val="22"/>
                <w:szCs w:val="22"/>
              </w:rPr>
              <w:t xml:space="preserve">Indicative Offence </w:t>
            </w:r>
          </w:p>
        </w:tc>
        <w:tc>
          <w:tcPr>
            <w:tcW w:w="1266" w:type="dxa"/>
            <w:vAlign w:val="center"/>
          </w:tcPr>
          <w:p w14:paraId="1AC9E1AD" w14:textId="16EE0FD2" w:rsidR="00AE212D" w:rsidRPr="00AE212D" w:rsidRDefault="00AE212D">
            <w:pPr>
              <w:spacing w:line="276" w:lineRule="auto"/>
              <w:jc w:val="center"/>
              <w:rPr>
                <w:rFonts w:ascii="Arial" w:hAnsi="Arial" w:cs="Arial"/>
                <w:b/>
                <w:bCs/>
                <w:sz w:val="22"/>
                <w:szCs w:val="22"/>
              </w:rPr>
            </w:pPr>
            <w:r w:rsidRPr="00AE212D">
              <w:rPr>
                <w:rFonts w:ascii="Arial" w:hAnsi="Arial" w:cs="Arial"/>
                <w:b/>
                <w:bCs/>
                <w:sz w:val="22"/>
                <w:szCs w:val="22"/>
              </w:rPr>
              <w:t>Standard penalty</w:t>
            </w:r>
          </w:p>
        </w:tc>
      </w:tr>
      <w:tr w:rsidR="00AE212D" w14:paraId="26C6292C" w14:textId="77777777" w:rsidTr="00AE212D">
        <w:tc>
          <w:tcPr>
            <w:tcW w:w="1036" w:type="dxa"/>
            <w:vMerge w:val="restart"/>
          </w:tcPr>
          <w:p w14:paraId="2F80B9D3" w14:textId="77777777" w:rsidR="00AE212D" w:rsidRPr="00AE212D" w:rsidRDefault="00AE212D">
            <w:pPr>
              <w:spacing w:line="276" w:lineRule="auto"/>
              <w:jc w:val="both"/>
              <w:rPr>
                <w:rFonts w:ascii="Arial" w:hAnsi="Arial" w:cs="Arial"/>
                <w:b/>
                <w:bCs/>
                <w:sz w:val="22"/>
                <w:szCs w:val="22"/>
              </w:rPr>
            </w:pPr>
            <w:r w:rsidRPr="00AE212D">
              <w:rPr>
                <w:rFonts w:ascii="Arial" w:hAnsi="Arial" w:cs="Arial"/>
                <w:b/>
                <w:bCs/>
                <w:sz w:val="22"/>
                <w:szCs w:val="22"/>
              </w:rPr>
              <w:t>Minor Offence</w:t>
            </w:r>
          </w:p>
        </w:tc>
        <w:tc>
          <w:tcPr>
            <w:tcW w:w="7043" w:type="dxa"/>
          </w:tcPr>
          <w:p w14:paraId="7865A253" w14:textId="77777777" w:rsidR="00AE212D" w:rsidRPr="00AE212D" w:rsidRDefault="00AE212D">
            <w:pPr>
              <w:spacing w:line="276" w:lineRule="auto"/>
              <w:jc w:val="both"/>
              <w:rPr>
                <w:sz w:val="22"/>
                <w:szCs w:val="22"/>
              </w:rPr>
            </w:pPr>
            <w:r w:rsidRPr="00AE212D">
              <w:rPr>
                <w:rFonts w:ascii="Arial" w:hAnsi="Arial" w:cs="Arial"/>
                <w:sz w:val="22"/>
                <w:szCs w:val="22"/>
              </w:rPr>
              <w:t xml:space="preserve">Limited use of quotes or close paraphrasing (not more than a few lines) without the use of quotation marks and/or correct referencing, where the student has cited the </w:t>
            </w:r>
            <w:proofErr w:type="spellStart"/>
            <w:r w:rsidRPr="00AE212D">
              <w:rPr>
                <w:rFonts w:ascii="Arial" w:hAnsi="Arial" w:cs="Arial"/>
                <w:sz w:val="22"/>
                <w:szCs w:val="22"/>
              </w:rPr>
              <w:t>plagiarised</w:t>
            </w:r>
            <w:proofErr w:type="spellEnd"/>
            <w:r w:rsidRPr="00AE212D">
              <w:rPr>
                <w:rFonts w:ascii="Arial" w:hAnsi="Arial" w:cs="Arial"/>
                <w:sz w:val="22"/>
                <w:szCs w:val="22"/>
              </w:rPr>
              <w:t xml:space="preserve"> material in the reference list and/or bibliography.</w:t>
            </w:r>
          </w:p>
        </w:tc>
        <w:tc>
          <w:tcPr>
            <w:tcW w:w="1266" w:type="dxa"/>
            <w:vAlign w:val="center"/>
          </w:tcPr>
          <w:p w14:paraId="6E113FB6" w14:textId="77777777" w:rsidR="00AE212D" w:rsidRPr="00AE212D" w:rsidRDefault="00AE212D">
            <w:pPr>
              <w:spacing w:line="276" w:lineRule="auto"/>
              <w:jc w:val="center"/>
              <w:rPr>
                <w:sz w:val="22"/>
                <w:szCs w:val="22"/>
              </w:rPr>
            </w:pPr>
            <w:r w:rsidRPr="00AE212D">
              <w:rPr>
                <w:rFonts w:ascii="Arial" w:hAnsi="Arial" w:cs="Arial"/>
                <w:sz w:val="22"/>
                <w:szCs w:val="22"/>
              </w:rPr>
              <w:t>Penalty 1</w:t>
            </w:r>
          </w:p>
        </w:tc>
      </w:tr>
      <w:tr w:rsidR="00AE212D" w:rsidRPr="00E925B8" w14:paraId="7C06AA1B" w14:textId="77777777" w:rsidTr="00AE212D">
        <w:tc>
          <w:tcPr>
            <w:tcW w:w="1036" w:type="dxa"/>
            <w:vMerge/>
          </w:tcPr>
          <w:p w14:paraId="1B2640CC" w14:textId="77777777" w:rsidR="00AE212D" w:rsidRPr="00AE212D" w:rsidRDefault="00AE212D">
            <w:pPr>
              <w:spacing w:line="276" w:lineRule="auto"/>
              <w:jc w:val="both"/>
              <w:rPr>
                <w:sz w:val="22"/>
                <w:szCs w:val="22"/>
              </w:rPr>
            </w:pPr>
          </w:p>
        </w:tc>
        <w:tc>
          <w:tcPr>
            <w:tcW w:w="7043" w:type="dxa"/>
          </w:tcPr>
          <w:p w14:paraId="25909459" w14:textId="77777777" w:rsidR="00AE212D" w:rsidRPr="00E925B8" w:rsidRDefault="00AE212D">
            <w:pPr>
              <w:spacing w:line="276" w:lineRule="auto"/>
              <w:jc w:val="both"/>
              <w:rPr>
                <w:sz w:val="22"/>
                <w:szCs w:val="22"/>
              </w:rPr>
            </w:pPr>
            <w:r w:rsidRPr="00E925B8">
              <w:rPr>
                <w:rFonts w:ascii="Arial" w:hAnsi="Arial" w:cs="Arial"/>
                <w:sz w:val="22"/>
                <w:szCs w:val="22"/>
              </w:rPr>
              <w:t xml:space="preserve">Using substantial amount of work previously submitted for another assignment without acknowledgement (self-plagiarism). </w:t>
            </w:r>
          </w:p>
        </w:tc>
        <w:tc>
          <w:tcPr>
            <w:tcW w:w="1266" w:type="dxa"/>
            <w:vAlign w:val="center"/>
          </w:tcPr>
          <w:p w14:paraId="3697E3B0" w14:textId="77777777" w:rsidR="00AE212D" w:rsidRPr="00E925B8" w:rsidRDefault="00AE212D">
            <w:pPr>
              <w:spacing w:line="276" w:lineRule="auto"/>
              <w:jc w:val="center"/>
              <w:rPr>
                <w:sz w:val="22"/>
                <w:szCs w:val="22"/>
              </w:rPr>
            </w:pPr>
            <w:r w:rsidRPr="00E925B8">
              <w:rPr>
                <w:rFonts w:ascii="Arial" w:hAnsi="Arial" w:cs="Arial"/>
                <w:sz w:val="22"/>
                <w:szCs w:val="22"/>
              </w:rPr>
              <w:t>Penalty 1</w:t>
            </w:r>
          </w:p>
        </w:tc>
      </w:tr>
      <w:tr w:rsidR="00AE212D" w:rsidRPr="00E925B8" w14:paraId="57A63C36" w14:textId="77777777" w:rsidTr="00AE212D">
        <w:tc>
          <w:tcPr>
            <w:tcW w:w="1036" w:type="dxa"/>
            <w:vMerge/>
          </w:tcPr>
          <w:p w14:paraId="26B8BF7A" w14:textId="77777777" w:rsidR="00AE212D" w:rsidRPr="00E925B8" w:rsidRDefault="00AE212D">
            <w:pPr>
              <w:spacing w:line="276" w:lineRule="auto"/>
              <w:jc w:val="both"/>
              <w:rPr>
                <w:rFonts w:ascii="Arial" w:hAnsi="Arial" w:cs="Arial"/>
                <w:sz w:val="22"/>
                <w:szCs w:val="22"/>
              </w:rPr>
            </w:pPr>
          </w:p>
        </w:tc>
        <w:tc>
          <w:tcPr>
            <w:tcW w:w="7043" w:type="dxa"/>
          </w:tcPr>
          <w:p w14:paraId="189673EE" w14:textId="77777777" w:rsidR="00AE212D" w:rsidRPr="00E925B8" w:rsidRDefault="00AE212D">
            <w:pPr>
              <w:spacing w:line="276" w:lineRule="auto"/>
              <w:jc w:val="both"/>
              <w:rPr>
                <w:sz w:val="22"/>
                <w:szCs w:val="22"/>
              </w:rPr>
            </w:pPr>
            <w:r w:rsidRPr="00E925B8">
              <w:rPr>
                <w:rFonts w:ascii="Arial" w:hAnsi="Arial" w:cs="Arial"/>
                <w:sz w:val="22"/>
                <w:szCs w:val="22"/>
              </w:rPr>
              <w:t xml:space="preserve">Extensive use of quotes or close paraphrasing without the use of quotation marks and/or correct referencing, where the student has cited the </w:t>
            </w:r>
            <w:proofErr w:type="spellStart"/>
            <w:r w:rsidRPr="00E925B8">
              <w:rPr>
                <w:rFonts w:ascii="Arial" w:hAnsi="Arial" w:cs="Arial"/>
                <w:sz w:val="22"/>
                <w:szCs w:val="22"/>
              </w:rPr>
              <w:t>plagiarised</w:t>
            </w:r>
            <w:proofErr w:type="spellEnd"/>
            <w:r w:rsidRPr="00E925B8">
              <w:rPr>
                <w:rFonts w:ascii="Arial" w:hAnsi="Arial" w:cs="Arial"/>
                <w:sz w:val="22"/>
                <w:szCs w:val="22"/>
              </w:rPr>
              <w:t xml:space="preserve"> material in the reference list and/or bibliography. </w:t>
            </w:r>
          </w:p>
        </w:tc>
        <w:tc>
          <w:tcPr>
            <w:tcW w:w="1266" w:type="dxa"/>
            <w:vAlign w:val="center"/>
          </w:tcPr>
          <w:p w14:paraId="5EEA254F" w14:textId="77777777" w:rsidR="00AE212D" w:rsidRPr="00E925B8" w:rsidRDefault="00AE212D">
            <w:pPr>
              <w:spacing w:line="276" w:lineRule="auto"/>
              <w:jc w:val="center"/>
              <w:rPr>
                <w:sz w:val="22"/>
                <w:szCs w:val="22"/>
              </w:rPr>
            </w:pPr>
            <w:r w:rsidRPr="00E925B8">
              <w:rPr>
                <w:rFonts w:ascii="Arial" w:hAnsi="Arial" w:cs="Arial"/>
                <w:sz w:val="22"/>
                <w:szCs w:val="22"/>
              </w:rPr>
              <w:t>Penalty 2</w:t>
            </w:r>
          </w:p>
        </w:tc>
      </w:tr>
      <w:tr w:rsidR="00AE212D" w:rsidRPr="00E925B8" w14:paraId="245FB5BA" w14:textId="77777777" w:rsidTr="00AE212D">
        <w:tc>
          <w:tcPr>
            <w:tcW w:w="1036" w:type="dxa"/>
            <w:vMerge w:val="restart"/>
          </w:tcPr>
          <w:p w14:paraId="1F60CEC4" w14:textId="77777777" w:rsidR="00AE212D" w:rsidRPr="00E925B8" w:rsidRDefault="00AE212D">
            <w:pPr>
              <w:spacing w:line="276" w:lineRule="auto"/>
              <w:jc w:val="both"/>
              <w:rPr>
                <w:rFonts w:ascii="Arial" w:hAnsi="Arial" w:cs="Arial"/>
                <w:b/>
                <w:bCs/>
                <w:sz w:val="22"/>
                <w:szCs w:val="22"/>
              </w:rPr>
            </w:pPr>
            <w:r w:rsidRPr="00E925B8">
              <w:rPr>
                <w:rFonts w:ascii="Arial" w:hAnsi="Arial" w:cs="Arial"/>
                <w:b/>
                <w:bCs/>
                <w:sz w:val="22"/>
                <w:szCs w:val="22"/>
              </w:rPr>
              <w:t>Serious Offence</w:t>
            </w:r>
          </w:p>
        </w:tc>
        <w:tc>
          <w:tcPr>
            <w:tcW w:w="7043" w:type="dxa"/>
          </w:tcPr>
          <w:p w14:paraId="5FE9054D" w14:textId="77777777" w:rsidR="00AE212D" w:rsidRPr="00E925B8" w:rsidRDefault="00AE212D">
            <w:pPr>
              <w:spacing w:line="276" w:lineRule="auto"/>
              <w:jc w:val="both"/>
              <w:rPr>
                <w:sz w:val="22"/>
                <w:szCs w:val="22"/>
              </w:rPr>
            </w:pPr>
            <w:r w:rsidRPr="00E925B8">
              <w:rPr>
                <w:rFonts w:ascii="Arial" w:hAnsi="Arial" w:cs="Arial"/>
                <w:sz w:val="22"/>
                <w:szCs w:val="22"/>
              </w:rPr>
              <w:t xml:space="preserve">Submission of work produced in collaboration by two or more students as the work of a single student. </w:t>
            </w:r>
          </w:p>
        </w:tc>
        <w:tc>
          <w:tcPr>
            <w:tcW w:w="1266" w:type="dxa"/>
            <w:vAlign w:val="center"/>
          </w:tcPr>
          <w:p w14:paraId="097D3B7C" w14:textId="77777777" w:rsidR="00AE212D" w:rsidRPr="00E925B8" w:rsidRDefault="00AE212D">
            <w:pPr>
              <w:spacing w:line="276" w:lineRule="auto"/>
              <w:jc w:val="center"/>
              <w:rPr>
                <w:sz w:val="22"/>
                <w:szCs w:val="22"/>
              </w:rPr>
            </w:pPr>
            <w:r w:rsidRPr="00E925B8">
              <w:rPr>
                <w:rFonts w:ascii="Arial" w:hAnsi="Arial" w:cs="Arial"/>
                <w:sz w:val="22"/>
                <w:szCs w:val="22"/>
              </w:rPr>
              <w:t>Penalty 3</w:t>
            </w:r>
          </w:p>
        </w:tc>
      </w:tr>
      <w:tr w:rsidR="00AE212D" w:rsidRPr="00E925B8" w14:paraId="79FBDC3D" w14:textId="77777777" w:rsidTr="00AE212D">
        <w:tc>
          <w:tcPr>
            <w:tcW w:w="1036" w:type="dxa"/>
            <w:vMerge/>
          </w:tcPr>
          <w:p w14:paraId="06CB6476" w14:textId="77777777" w:rsidR="00AE212D" w:rsidRPr="00E925B8" w:rsidRDefault="00AE212D">
            <w:pPr>
              <w:spacing w:line="276" w:lineRule="auto"/>
              <w:jc w:val="both"/>
              <w:rPr>
                <w:sz w:val="22"/>
                <w:szCs w:val="22"/>
              </w:rPr>
            </w:pPr>
          </w:p>
        </w:tc>
        <w:tc>
          <w:tcPr>
            <w:tcW w:w="7043" w:type="dxa"/>
          </w:tcPr>
          <w:p w14:paraId="43D9A5B5" w14:textId="77777777" w:rsidR="00AE212D" w:rsidRPr="00E925B8" w:rsidRDefault="00AE212D">
            <w:pPr>
              <w:spacing w:line="276" w:lineRule="auto"/>
              <w:jc w:val="both"/>
              <w:rPr>
                <w:sz w:val="22"/>
                <w:szCs w:val="22"/>
              </w:rPr>
            </w:pPr>
            <w:r w:rsidRPr="00E925B8">
              <w:rPr>
                <w:rFonts w:ascii="Arial" w:hAnsi="Arial" w:cs="Arial"/>
                <w:sz w:val="22"/>
                <w:szCs w:val="22"/>
              </w:rPr>
              <w:t xml:space="preserve">Using another person’s work or ideas and submitting some of it as if it were the student’s own. </w:t>
            </w:r>
          </w:p>
        </w:tc>
        <w:tc>
          <w:tcPr>
            <w:tcW w:w="1266" w:type="dxa"/>
            <w:vAlign w:val="center"/>
          </w:tcPr>
          <w:p w14:paraId="0FB6FC5B" w14:textId="77777777" w:rsidR="00AE212D" w:rsidRPr="00E925B8" w:rsidRDefault="00AE212D">
            <w:pPr>
              <w:spacing w:line="276" w:lineRule="auto"/>
              <w:jc w:val="center"/>
              <w:rPr>
                <w:sz w:val="22"/>
                <w:szCs w:val="22"/>
              </w:rPr>
            </w:pPr>
            <w:r w:rsidRPr="00E925B8">
              <w:rPr>
                <w:rFonts w:ascii="Arial" w:hAnsi="Arial" w:cs="Arial"/>
                <w:sz w:val="22"/>
                <w:szCs w:val="22"/>
              </w:rPr>
              <w:t>Penalty 3</w:t>
            </w:r>
          </w:p>
        </w:tc>
      </w:tr>
      <w:tr w:rsidR="00AE212D" w:rsidRPr="00E925B8" w14:paraId="2C838855" w14:textId="77777777" w:rsidTr="00AE212D">
        <w:tc>
          <w:tcPr>
            <w:tcW w:w="1036" w:type="dxa"/>
            <w:vMerge/>
          </w:tcPr>
          <w:p w14:paraId="4E3CFE4E" w14:textId="77777777" w:rsidR="00AE212D" w:rsidRPr="00E925B8" w:rsidRDefault="00AE212D">
            <w:pPr>
              <w:spacing w:line="276" w:lineRule="auto"/>
              <w:jc w:val="both"/>
              <w:rPr>
                <w:sz w:val="22"/>
                <w:szCs w:val="22"/>
              </w:rPr>
            </w:pPr>
          </w:p>
        </w:tc>
        <w:tc>
          <w:tcPr>
            <w:tcW w:w="7043" w:type="dxa"/>
          </w:tcPr>
          <w:p w14:paraId="14F4D0C7" w14:textId="77777777" w:rsidR="00AE212D" w:rsidRPr="00E925B8" w:rsidRDefault="00AE212D">
            <w:pPr>
              <w:spacing w:line="276" w:lineRule="auto"/>
              <w:jc w:val="both"/>
              <w:rPr>
                <w:sz w:val="22"/>
                <w:szCs w:val="22"/>
              </w:rPr>
            </w:pPr>
            <w:r w:rsidRPr="00E925B8">
              <w:rPr>
                <w:rFonts w:ascii="Arial" w:hAnsi="Arial" w:cs="Arial"/>
                <w:sz w:val="22"/>
                <w:szCs w:val="22"/>
              </w:rPr>
              <w:t xml:space="preserve">Submitting a fraudulent claim for extenuating circumstances. </w:t>
            </w:r>
          </w:p>
        </w:tc>
        <w:tc>
          <w:tcPr>
            <w:tcW w:w="1266" w:type="dxa"/>
          </w:tcPr>
          <w:p w14:paraId="0EFA1EFD" w14:textId="77777777" w:rsidR="00AE212D" w:rsidRPr="00E925B8" w:rsidRDefault="00AE212D">
            <w:pPr>
              <w:spacing w:line="276" w:lineRule="auto"/>
              <w:jc w:val="center"/>
              <w:rPr>
                <w:sz w:val="22"/>
                <w:szCs w:val="22"/>
              </w:rPr>
            </w:pPr>
            <w:r w:rsidRPr="00E925B8">
              <w:rPr>
                <w:rFonts w:ascii="Arial" w:hAnsi="Arial" w:cs="Arial"/>
                <w:sz w:val="22"/>
                <w:szCs w:val="22"/>
              </w:rPr>
              <w:t>Penalty 3</w:t>
            </w:r>
          </w:p>
        </w:tc>
      </w:tr>
      <w:tr w:rsidR="00AE212D" w:rsidRPr="00E925B8" w14:paraId="7CE6EDDF" w14:textId="77777777" w:rsidTr="00AE212D">
        <w:tc>
          <w:tcPr>
            <w:tcW w:w="1036" w:type="dxa"/>
            <w:vMerge/>
          </w:tcPr>
          <w:p w14:paraId="4D11F61A" w14:textId="77777777" w:rsidR="00AE212D" w:rsidRPr="00E925B8" w:rsidRDefault="00AE212D">
            <w:pPr>
              <w:spacing w:line="276" w:lineRule="auto"/>
              <w:jc w:val="both"/>
              <w:rPr>
                <w:sz w:val="22"/>
                <w:szCs w:val="22"/>
              </w:rPr>
            </w:pPr>
          </w:p>
        </w:tc>
        <w:tc>
          <w:tcPr>
            <w:tcW w:w="7043" w:type="dxa"/>
          </w:tcPr>
          <w:p w14:paraId="451B1963" w14:textId="77777777" w:rsidR="00AE212D" w:rsidRPr="00E925B8" w:rsidRDefault="00AE212D">
            <w:pPr>
              <w:spacing w:line="276" w:lineRule="auto"/>
              <w:jc w:val="both"/>
              <w:rPr>
                <w:sz w:val="22"/>
                <w:szCs w:val="22"/>
              </w:rPr>
            </w:pPr>
            <w:r w:rsidRPr="00E925B8">
              <w:rPr>
                <w:rFonts w:ascii="Arial" w:hAnsi="Arial" w:cs="Arial"/>
                <w:sz w:val="22"/>
                <w:szCs w:val="22"/>
              </w:rPr>
              <w:t xml:space="preserve">Using another person’s work or ideas and submitting all of it as if it were the student’s own. </w:t>
            </w:r>
          </w:p>
        </w:tc>
        <w:tc>
          <w:tcPr>
            <w:tcW w:w="1266" w:type="dxa"/>
            <w:vAlign w:val="center"/>
          </w:tcPr>
          <w:p w14:paraId="3BA9D1EB" w14:textId="77777777" w:rsidR="00AE212D" w:rsidRPr="00E925B8" w:rsidRDefault="00AE212D">
            <w:pPr>
              <w:spacing w:line="276" w:lineRule="auto"/>
              <w:jc w:val="center"/>
              <w:rPr>
                <w:sz w:val="22"/>
                <w:szCs w:val="22"/>
              </w:rPr>
            </w:pPr>
            <w:r w:rsidRPr="00E925B8">
              <w:rPr>
                <w:rFonts w:ascii="Arial" w:hAnsi="Arial" w:cs="Arial"/>
                <w:sz w:val="22"/>
                <w:szCs w:val="22"/>
              </w:rPr>
              <w:t>Penalty 3</w:t>
            </w:r>
          </w:p>
        </w:tc>
      </w:tr>
      <w:tr w:rsidR="00AE212D" w:rsidRPr="00E925B8" w14:paraId="55FA2C57" w14:textId="77777777" w:rsidTr="00AE212D">
        <w:tc>
          <w:tcPr>
            <w:tcW w:w="1036" w:type="dxa"/>
            <w:vMerge/>
          </w:tcPr>
          <w:p w14:paraId="42408B7B" w14:textId="77777777" w:rsidR="00AE212D" w:rsidRPr="00E925B8" w:rsidRDefault="00AE212D">
            <w:pPr>
              <w:spacing w:line="276" w:lineRule="auto"/>
              <w:jc w:val="both"/>
              <w:rPr>
                <w:sz w:val="22"/>
                <w:szCs w:val="22"/>
              </w:rPr>
            </w:pPr>
          </w:p>
        </w:tc>
        <w:tc>
          <w:tcPr>
            <w:tcW w:w="7043" w:type="dxa"/>
          </w:tcPr>
          <w:p w14:paraId="4133D71C" w14:textId="77777777" w:rsidR="00AE212D" w:rsidRPr="00E925B8" w:rsidRDefault="00AE212D">
            <w:pPr>
              <w:spacing w:line="276" w:lineRule="auto"/>
              <w:jc w:val="both"/>
              <w:rPr>
                <w:sz w:val="22"/>
                <w:szCs w:val="22"/>
              </w:rPr>
            </w:pPr>
            <w:r w:rsidRPr="00E925B8">
              <w:rPr>
                <w:rFonts w:ascii="Arial" w:hAnsi="Arial" w:cs="Arial"/>
                <w:sz w:val="22"/>
                <w:szCs w:val="22"/>
              </w:rPr>
              <w:t xml:space="preserve">The presentation of data based on work purporting to have been carried out by the student but which has been fabricated (i.e. invented, altered or falsified). </w:t>
            </w:r>
          </w:p>
        </w:tc>
        <w:tc>
          <w:tcPr>
            <w:tcW w:w="1266" w:type="dxa"/>
            <w:vAlign w:val="center"/>
          </w:tcPr>
          <w:p w14:paraId="7CD01673" w14:textId="77777777" w:rsidR="00AE212D" w:rsidRPr="00E925B8" w:rsidRDefault="00AE212D">
            <w:pPr>
              <w:spacing w:line="276" w:lineRule="auto"/>
              <w:jc w:val="center"/>
              <w:rPr>
                <w:sz w:val="22"/>
                <w:szCs w:val="22"/>
              </w:rPr>
            </w:pPr>
            <w:r w:rsidRPr="00E925B8">
              <w:rPr>
                <w:rFonts w:ascii="Arial" w:hAnsi="Arial" w:cs="Arial"/>
                <w:sz w:val="22"/>
                <w:szCs w:val="22"/>
              </w:rPr>
              <w:t>Penalty 3</w:t>
            </w:r>
          </w:p>
        </w:tc>
      </w:tr>
      <w:tr w:rsidR="00AE212D" w:rsidRPr="00E925B8" w14:paraId="10C4D4AA" w14:textId="77777777" w:rsidTr="00AE212D">
        <w:tc>
          <w:tcPr>
            <w:tcW w:w="1036" w:type="dxa"/>
            <w:vMerge/>
          </w:tcPr>
          <w:p w14:paraId="7983FB77" w14:textId="77777777" w:rsidR="00AE212D" w:rsidRPr="00E925B8" w:rsidRDefault="00AE212D">
            <w:pPr>
              <w:spacing w:line="276" w:lineRule="auto"/>
              <w:jc w:val="both"/>
              <w:rPr>
                <w:sz w:val="22"/>
                <w:szCs w:val="22"/>
              </w:rPr>
            </w:pPr>
          </w:p>
        </w:tc>
        <w:tc>
          <w:tcPr>
            <w:tcW w:w="7043" w:type="dxa"/>
          </w:tcPr>
          <w:p w14:paraId="5752F9B8" w14:textId="77777777" w:rsidR="00AE212D" w:rsidRPr="00E925B8" w:rsidRDefault="00AE212D">
            <w:pPr>
              <w:spacing w:line="276" w:lineRule="auto"/>
              <w:jc w:val="both"/>
              <w:rPr>
                <w:sz w:val="22"/>
                <w:szCs w:val="22"/>
              </w:rPr>
            </w:pPr>
            <w:r w:rsidRPr="00E925B8">
              <w:rPr>
                <w:rFonts w:ascii="Arial" w:hAnsi="Arial" w:cs="Arial"/>
                <w:sz w:val="22"/>
                <w:szCs w:val="22"/>
              </w:rPr>
              <w:t xml:space="preserve">Failure to have ethical approval where required and embarking on research activities which require ethical approval without that approval being formally granted. </w:t>
            </w:r>
          </w:p>
        </w:tc>
        <w:tc>
          <w:tcPr>
            <w:tcW w:w="1266" w:type="dxa"/>
            <w:vAlign w:val="center"/>
          </w:tcPr>
          <w:p w14:paraId="2542DA7E" w14:textId="77777777" w:rsidR="00AE212D" w:rsidRPr="00E925B8" w:rsidRDefault="00AE212D">
            <w:pPr>
              <w:spacing w:line="276" w:lineRule="auto"/>
              <w:jc w:val="center"/>
              <w:rPr>
                <w:sz w:val="22"/>
                <w:szCs w:val="22"/>
              </w:rPr>
            </w:pPr>
            <w:r w:rsidRPr="00E925B8">
              <w:rPr>
                <w:rFonts w:ascii="Arial" w:hAnsi="Arial" w:cs="Arial"/>
                <w:sz w:val="22"/>
                <w:szCs w:val="22"/>
              </w:rPr>
              <w:t>Penalty 3</w:t>
            </w:r>
          </w:p>
        </w:tc>
      </w:tr>
      <w:tr w:rsidR="00AE212D" w:rsidRPr="00E925B8" w14:paraId="279C5100" w14:textId="77777777" w:rsidTr="00AE212D">
        <w:tc>
          <w:tcPr>
            <w:tcW w:w="1036" w:type="dxa"/>
            <w:vMerge/>
          </w:tcPr>
          <w:p w14:paraId="6A1F3CC5" w14:textId="77777777" w:rsidR="00AE212D" w:rsidRPr="00E925B8" w:rsidRDefault="00AE212D">
            <w:pPr>
              <w:spacing w:line="276" w:lineRule="auto"/>
              <w:jc w:val="both"/>
              <w:rPr>
                <w:sz w:val="22"/>
                <w:szCs w:val="22"/>
              </w:rPr>
            </w:pPr>
          </w:p>
        </w:tc>
        <w:tc>
          <w:tcPr>
            <w:tcW w:w="7043" w:type="dxa"/>
          </w:tcPr>
          <w:p w14:paraId="4B6B488D" w14:textId="77777777" w:rsidR="00AE212D" w:rsidRPr="00E925B8" w:rsidRDefault="00AE212D">
            <w:pPr>
              <w:spacing w:line="276" w:lineRule="auto"/>
              <w:jc w:val="both"/>
              <w:rPr>
                <w:sz w:val="22"/>
                <w:szCs w:val="22"/>
              </w:rPr>
            </w:pPr>
            <w:r w:rsidRPr="00E925B8">
              <w:rPr>
                <w:rFonts w:ascii="Arial" w:hAnsi="Arial" w:cs="Arial"/>
                <w:sz w:val="22"/>
                <w:szCs w:val="22"/>
              </w:rPr>
              <w:t xml:space="preserve">Extensive use of quotes or close paraphrasing without the use of quotation marks and/or correct referencing, where the student has not cited the </w:t>
            </w:r>
            <w:proofErr w:type="spellStart"/>
            <w:r w:rsidRPr="00E925B8">
              <w:rPr>
                <w:rFonts w:ascii="Arial" w:hAnsi="Arial" w:cs="Arial"/>
                <w:sz w:val="22"/>
                <w:szCs w:val="22"/>
              </w:rPr>
              <w:t>plagiarised</w:t>
            </w:r>
            <w:proofErr w:type="spellEnd"/>
            <w:r w:rsidRPr="00E925B8">
              <w:rPr>
                <w:rFonts w:ascii="Arial" w:hAnsi="Arial" w:cs="Arial"/>
                <w:sz w:val="22"/>
                <w:szCs w:val="22"/>
              </w:rPr>
              <w:t xml:space="preserve"> material in the reference list and/or bibliography. </w:t>
            </w:r>
          </w:p>
        </w:tc>
        <w:tc>
          <w:tcPr>
            <w:tcW w:w="1266" w:type="dxa"/>
            <w:vAlign w:val="center"/>
          </w:tcPr>
          <w:p w14:paraId="6DCB3425" w14:textId="77777777" w:rsidR="00AE212D" w:rsidRPr="00E925B8" w:rsidRDefault="00AE212D">
            <w:pPr>
              <w:spacing w:line="276" w:lineRule="auto"/>
              <w:jc w:val="center"/>
              <w:rPr>
                <w:sz w:val="22"/>
                <w:szCs w:val="22"/>
              </w:rPr>
            </w:pPr>
            <w:r w:rsidRPr="00E925B8">
              <w:rPr>
                <w:rFonts w:ascii="Arial" w:hAnsi="Arial" w:cs="Arial"/>
                <w:sz w:val="22"/>
                <w:szCs w:val="22"/>
              </w:rPr>
              <w:t>Penalty 3</w:t>
            </w:r>
          </w:p>
        </w:tc>
      </w:tr>
      <w:tr w:rsidR="00AE212D" w:rsidRPr="00E925B8" w14:paraId="16B761E5" w14:textId="77777777" w:rsidTr="00AE212D">
        <w:tc>
          <w:tcPr>
            <w:tcW w:w="1036" w:type="dxa"/>
            <w:vMerge/>
          </w:tcPr>
          <w:p w14:paraId="32DC33A9" w14:textId="77777777" w:rsidR="00AE212D" w:rsidRPr="00E925B8" w:rsidRDefault="00AE212D">
            <w:pPr>
              <w:spacing w:line="276" w:lineRule="auto"/>
              <w:jc w:val="both"/>
              <w:rPr>
                <w:sz w:val="22"/>
                <w:szCs w:val="22"/>
              </w:rPr>
            </w:pPr>
          </w:p>
        </w:tc>
        <w:tc>
          <w:tcPr>
            <w:tcW w:w="7043" w:type="dxa"/>
          </w:tcPr>
          <w:p w14:paraId="44B698E3" w14:textId="77777777" w:rsidR="00AE212D" w:rsidRPr="00E925B8" w:rsidRDefault="00AE212D">
            <w:pPr>
              <w:tabs>
                <w:tab w:val="left" w:pos="1005"/>
              </w:tabs>
              <w:spacing w:line="276" w:lineRule="auto"/>
              <w:jc w:val="both"/>
              <w:rPr>
                <w:sz w:val="22"/>
                <w:szCs w:val="22"/>
              </w:rPr>
            </w:pPr>
            <w:proofErr w:type="spellStart"/>
            <w:r w:rsidRPr="00E925B8">
              <w:rPr>
                <w:rFonts w:ascii="Arial" w:hAnsi="Arial" w:cs="Arial"/>
                <w:sz w:val="22"/>
                <w:szCs w:val="22"/>
              </w:rPr>
              <w:t>Unauthorised</w:t>
            </w:r>
            <w:proofErr w:type="spellEnd"/>
            <w:r w:rsidRPr="00E925B8">
              <w:rPr>
                <w:rFonts w:ascii="Arial" w:hAnsi="Arial" w:cs="Arial"/>
                <w:sz w:val="22"/>
                <w:szCs w:val="22"/>
              </w:rPr>
              <w:t xml:space="preserve"> use of AI</w:t>
            </w:r>
          </w:p>
        </w:tc>
        <w:tc>
          <w:tcPr>
            <w:tcW w:w="1266" w:type="dxa"/>
            <w:vAlign w:val="center"/>
          </w:tcPr>
          <w:p w14:paraId="2C1402AD" w14:textId="77777777" w:rsidR="00AE212D" w:rsidRPr="00E925B8" w:rsidRDefault="00AE212D">
            <w:pPr>
              <w:spacing w:line="276" w:lineRule="auto"/>
              <w:jc w:val="center"/>
              <w:rPr>
                <w:sz w:val="22"/>
                <w:szCs w:val="22"/>
              </w:rPr>
            </w:pPr>
            <w:r w:rsidRPr="00E925B8">
              <w:rPr>
                <w:rFonts w:ascii="Arial" w:hAnsi="Arial" w:cs="Arial"/>
                <w:sz w:val="22"/>
                <w:szCs w:val="22"/>
              </w:rPr>
              <w:t>Penalty 3</w:t>
            </w:r>
          </w:p>
        </w:tc>
      </w:tr>
      <w:tr w:rsidR="00AE212D" w:rsidRPr="00E925B8" w14:paraId="4AB169BA" w14:textId="77777777" w:rsidTr="00AE212D">
        <w:tc>
          <w:tcPr>
            <w:tcW w:w="1036" w:type="dxa"/>
            <w:vMerge w:val="restart"/>
          </w:tcPr>
          <w:p w14:paraId="143346C4" w14:textId="77777777" w:rsidR="00AE212D" w:rsidRPr="00E925B8" w:rsidRDefault="00AE212D">
            <w:pPr>
              <w:spacing w:line="276" w:lineRule="auto"/>
              <w:jc w:val="both"/>
              <w:rPr>
                <w:rFonts w:ascii="Arial" w:hAnsi="Arial" w:cs="Arial"/>
                <w:b/>
                <w:bCs/>
                <w:sz w:val="22"/>
                <w:szCs w:val="22"/>
              </w:rPr>
            </w:pPr>
            <w:r w:rsidRPr="00E925B8">
              <w:rPr>
                <w:rFonts w:ascii="Arial" w:hAnsi="Arial" w:cs="Arial"/>
                <w:b/>
                <w:bCs/>
                <w:sz w:val="22"/>
                <w:szCs w:val="22"/>
              </w:rPr>
              <w:t>Grave Offence</w:t>
            </w:r>
          </w:p>
        </w:tc>
        <w:tc>
          <w:tcPr>
            <w:tcW w:w="7043" w:type="dxa"/>
          </w:tcPr>
          <w:p w14:paraId="0E2E8601" w14:textId="77777777" w:rsidR="00AE212D" w:rsidRPr="00E925B8" w:rsidRDefault="00AE212D">
            <w:pPr>
              <w:tabs>
                <w:tab w:val="left" w:pos="1005"/>
              </w:tabs>
              <w:spacing w:line="276" w:lineRule="auto"/>
              <w:jc w:val="both"/>
              <w:rPr>
                <w:sz w:val="22"/>
                <w:szCs w:val="22"/>
              </w:rPr>
            </w:pPr>
            <w:r w:rsidRPr="00E925B8">
              <w:rPr>
                <w:rFonts w:ascii="Arial" w:hAnsi="Arial" w:cs="Arial"/>
                <w:sz w:val="22"/>
                <w:szCs w:val="22"/>
              </w:rPr>
              <w:t>Commissioning another person to complete an item of assessment that is submitted as the student’s own work (e.g. friends and family members).</w:t>
            </w:r>
          </w:p>
        </w:tc>
        <w:tc>
          <w:tcPr>
            <w:tcW w:w="1266" w:type="dxa"/>
            <w:vAlign w:val="center"/>
          </w:tcPr>
          <w:p w14:paraId="29D77BB4" w14:textId="77777777" w:rsidR="00AE212D" w:rsidRPr="00E925B8" w:rsidRDefault="00AE212D">
            <w:pPr>
              <w:spacing w:line="276" w:lineRule="auto"/>
              <w:jc w:val="center"/>
              <w:rPr>
                <w:sz w:val="22"/>
                <w:szCs w:val="22"/>
              </w:rPr>
            </w:pPr>
            <w:r w:rsidRPr="00E925B8">
              <w:rPr>
                <w:rFonts w:ascii="Arial" w:hAnsi="Arial" w:cs="Arial"/>
                <w:sz w:val="22"/>
                <w:szCs w:val="22"/>
              </w:rPr>
              <w:t>Penalty 4</w:t>
            </w:r>
          </w:p>
        </w:tc>
      </w:tr>
      <w:tr w:rsidR="00AE212D" w:rsidRPr="00E925B8" w14:paraId="7C124447" w14:textId="77777777" w:rsidTr="00AE212D">
        <w:tc>
          <w:tcPr>
            <w:tcW w:w="1036" w:type="dxa"/>
            <w:vMerge/>
          </w:tcPr>
          <w:p w14:paraId="1331ED66" w14:textId="77777777" w:rsidR="00AE212D" w:rsidRPr="00E925B8" w:rsidRDefault="00AE212D">
            <w:pPr>
              <w:spacing w:line="276" w:lineRule="auto"/>
              <w:jc w:val="both"/>
              <w:rPr>
                <w:sz w:val="22"/>
                <w:szCs w:val="22"/>
              </w:rPr>
            </w:pPr>
          </w:p>
        </w:tc>
        <w:tc>
          <w:tcPr>
            <w:tcW w:w="7043" w:type="dxa"/>
          </w:tcPr>
          <w:p w14:paraId="7D6D19F3" w14:textId="77777777" w:rsidR="00AE212D" w:rsidRPr="00E925B8" w:rsidRDefault="00AE212D">
            <w:pPr>
              <w:tabs>
                <w:tab w:val="left" w:pos="1005"/>
              </w:tabs>
              <w:spacing w:line="276" w:lineRule="auto"/>
              <w:jc w:val="both"/>
              <w:rPr>
                <w:sz w:val="22"/>
                <w:szCs w:val="22"/>
              </w:rPr>
            </w:pPr>
            <w:r w:rsidRPr="00E925B8">
              <w:rPr>
                <w:rFonts w:ascii="Arial" w:hAnsi="Arial" w:cs="Arial"/>
                <w:sz w:val="22"/>
                <w:szCs w:val="22"/>
              </w:rPr>
              <w:t xml:space="preserve">Disguising work in a deliberate attempt to conceal its origins. </w:t>
            </w:r>
          </w:p>
        </w:tc>
        <w:tc>
          <w:tcPr>
            <w:tcW w:w="1266" w:type="dxa"/>
          </w:tcPr>
          <w:p w14:paraId="5D896C72" w14:textId="77777777" w:rsidR="00AE212D" w:rsidRPr="00E925B8" w:rsidRDefault="00AE212D">
            <w:pPr>
              <w:spacing w:line="276" w:lineRule="auto"/>
              <w:jc w:val="center"/>
              <w:rPr>
                <w:sz w:val="22"/>
                <w:szCs w:val="22"/>
              </w:rPr>
            </w:pPr>
            <w:r w:rsidRPr="00E925B8">
              <w:rPr>
                <w:rFonts w:ascii="Arial" w:hAnsi="Arial" w:cs="Arial"/>
                <w:sz w:val="22"/>
                <w:szCs w:val="22"/>
              </w:rPr>
              <w:t>Penalty 4</w:t>
            </w:r>
          </w:p>
        </w:tc>
      </w:tr>
      <w:tr w:rsidR="00AE212D" w:rsidRPr="00E925B8" w14:paraId="0109C303" w14:textId="77777777" w:rsidTr="00AE212D">
        <w:tc>
          <w:tcPr>
            <w:tcW w:w="1036" w:type="dxa"/>
            <w:vMerge/>
          </w:tcPr>
          <w:p w14:paraId="63D24317" w14:textId="77777777" w:rsidR="00AE212D" w:rsidRPr="00E925B8" w:rsidRDefault="00AE212D">
            <w:pPr>
              <w:spacing w:line="276" w:lineRule="auto"/>
              <w:jc w:val="both"/>
              <w:rPr>
                <w:sz w:val="22"/>
                <w:szCs w:val="22"/>
              </w:rPr>
            </w:pPr>
          </w:p>
        </w:tc>
        <w:tc>
          <w:tcPr>
            <w:tcW w:w="7043" w:type="dxa"/>
          </w:tcPr>
          <w:p w14:paraId="1464A765" w14:textId="77777777" w:rsidR="00AE212D" w:rsidRPr="00E925B8" w:rsidRDefault="00AE212D">
            <w:pPr>
              <w:tabs>
                <w:tab w:val="left" w:pos="1005"/>
              </w:tabs>
              <w:spacing w:line="276" w:lineRule="auto"/>
              <w:jc w:val="both"/>
              <w:rPr>
                <w:sz w:val="22"/>
                <w:szCs w:val="22"/>
              </w:rPr>
            </w:pPr>
            <w:r w:rsidRPr="00E925B8">
              <w:rPr>
                <w:rFonts w:ascii="Arial" w:hAnsi="Arial" w:cs="Arial"/>
                <w:sz w:val="22"/>
                <w:szCs w:val="22"/>
              </w:rPr>
              <w:t xml:space="preserve">Offering a bribe or inducement to persons connected with the assessment in order to gain an unfair advantage. </w:t>
            </w:r>
          </w:p>
        </w:tc>
        <w:tc>
          <w:tcPr>
            <w:tcW w:w="1266" w:type="dxa"/>
            <w:vAlign w:val="center"/>
          </w:tcPr>
          <w:p w14:paraId="74767F97" w14:textId="77777777" w:rsidR="00AE212D" w:rsidRPr="00E925B8" w:rsidRDefault="00AE212D">
            <w:pPr>
              <w:spacing w:line="276" w:lineRule="auto"/>
              <w:jc w:val="center"/>
              <w:rPr>
                <w:sz w:val="22"/>
                <w:szCs w:val="22"/>
              </w:rPr>
            </w:pPr>
            <w:r w:rsidRPr="00E925B8">
              <w:rPr>
                <w:rFonts w:ascii="Arial" w:hAnsi="Arial" w:cs="Arial"/>
                <w:sz w:val="22"/>
                <w:szCs w:val="22"/>
              </w:rPr>
              <w:t>Penalty 5</w:t>
            </w:r>
          </w:p>
        </w:tc>
      </w:tr>
      <w:tr w:rsidR="00AE212D" w14:paraId="00CA9D12" w14:textId="77777777" w:rsidTr="00AE212D">
        <w:tc>
          <w:tcPr>
            <w:tcW w:w="1036" w:type="dxa"/>
            <w:vMerge/>
          </w:tcPr>
          <w:p w14:paraId="6E8B0701" w14:textId="77777777" w:rsidR="00AE212D" w:rsidRPr="00E925B8" w:rsidRDefault="00AE212D">
            <w:pPr>
              <w:spacing w:line="276" w:lineRule="auto"/>
              <w:jc w:val="both"/>
              <w:rPr>
                <w:sz w:val="22"/>
                <w:szCs w:val="22"/>
              </w:rPr>
            </w:pPr>
          </w:p>
        </w:tc>
        <w:tc>
          <w:tcPr>
            <w:tcW w:w="7043" w:type="dxa"/>
          </w:tcPr>
          <w:p w14:paraId="6698A50D" w14:textId="77777777" w:rsidR="00AE212D" w:rsidRPr="00E925B8" w:rsidRDefault="00AE212D">
            <w:pPr>
              <w:tabs>
                <w:tab w:val="left" w:pos="1005"/>
              </w:tabs>
              <w:spacing w:line="276" w:lineRule="auto"/>
              <w:jc w:val="both"/>
              <w:rPr>
                <w:sz w:val="22"/>
                <w:szCs w:val="22"/>
              </w:rPr>
            </w:pPr>
            <w:r w:rsidRPr="00E925B8">
              <w:rPr>
                <w:rFonts w:ascii="Arial" w:hAnsi="Arial" w:cs="Arial"/>
                <w:sz w:val="22"/>
                <w:szCs w:val="22"/>
              </w:rPr>
              <w:t xml:space="preserve">Persuading another student or a member of staff to participate in any other actions in order to gain an unfair advantage. </w:t>
            </w:r>
          </w:p>
        </w:tc>
        <w:tc>
          <w:tcPr>
            <w:tcW w:w="1266" w:type="dxa"/>
            <w:vAlign w:val="center"/>
          </w:tcPr>
          <w:p w14:paraId="0900DA7D" w14:textId="77777777" w:rsidR="00AE212D" w:rsidRPr="00AE212D" w:rsidRDefault="00AE212D">
            <w:pPr>
              <w:spacing w:line="276" w:lineRule="auto"/>
              <w:jc w:val="center"/>
              <w:rPr>
                <w:sz w:val="22"/>
                <w:szCs w:val="22"/>
              </w:rPr>
            </w:pPr>
            <w:r w:rsidRPr="00E925B8">
              <w:rPr>
                <w:rFonts w:ascii="Arial" w:hAnsi="Arial" w:cs="Arial"/>
                <w:sz w:val="22"/>
                <w:szCs w:val="22"/>
              </w:rPr>
              <w:t>Penalty 5</w:t>
            </w:r>
          </w:p>
        </w:tc>
      </w:tr>
    </w:tbl>
    <w:p w14:paraId="77F85CBB" w14:textId="77777777" w:rsidR="00AE212D" w:rsidRDefault="00AE212D" w:rsidP="00AE212D"/>
    <w:p w14:paraId="4AE1F7B5" w14:textId="77777777" w:rsidR="00AE212D" w:rsidRDefault="00AE212D" w:rsidP="003718A2">
      <w:pPr>
        <w:pStyle w:val="1"/>
        <w:ind w:left="7"/>
        <w:jc w:val="both"/>
        <w:rPr>
          <w:rFonts w:ascii="Arial" w:hAnsi="Arial" w:cs="Arial"/>
          <w:color w:val="auto"/>
          <w:sz w:val="22"/>
          <w:szCs w:val="22"/>
        </w:rPr>
      </w:pPr>
    </w:p>
    <w:p w14:paraId="0326A2E8" w14:textId="56BD1992" w:rsidR="00D65621" w:rsidRDefault="00D65621" w:rsidP="003718A2">
      <w:pPr>
        <w:jc w:val="both"/>
        <w:rPr>
          <w:rFonts w:ascii="Arial" w:hAnsi="Arial" w:cs="Arial"/>
          <w:sz w:val="22"/>
          <w:szCs w:val="22"/>
        </w:rPr>
      </w:pPr>
    </w:p>
    <w:p w14:paraId="7E8617AE" w14:textId="77777777" w:rsidR="00AE212D" w:rsidRDefault="00AE212D" w:rsidP="003718A2">
      <w:pPr>
        <w:jc w:val="both"/>
        <w:rPr>
          <w:rFonts w:ascii="Arial" w:hAnsi="Arial" w:cs="Arial"/>
          <w:sz w:val="22"/>
          <w:szCs w:val="22"/>
        </w:rPr>
      </w:pPr>
    </w:p>
    <w:p w14:paraId="41670CA8" w14:textId="77777777" w:rsidR="00AE212D" w:rsidRDefault="00AE212D" w:rsidP="003718A2">
      <w:pPr>
        <w:jc w:val="both"/>
        <w:rPr>
          <w:rFonts w:ascii="Arial" w:hAnsi="Arial" w:cs="Arial"/>
          <w:sz w:val="22"/>
          <w:szCs w:val="22"/>
        </w:rPr>
      </w:pPr>
    </w:p>
    <w:p w14:paraId="7D31277E" w14:textId="77777777" w:rsidR="00AE212D" w:rsidRDefault="00AE212D" w:rsidP="003718A2">
      <w:pPr>
        <w:jc w:val="both"/>
        <w:rPr>
          <w:rFonts w:ascii="Arial" w:hAnsi="Arial" w:cs="Arial"/>
          <w:sz w:val="22"/>
          <w:szCs w:val="22"/>
        </w:rPr>
      </w:pPr>
    </w:p>
    <w:p w14:paraId="4E0F41A8" w14:textId="77777777" w:rsidR="00AE212D" w:rsidRPr="00FA7FF8" w:rsidRDefault="00AE212D" w:rsidP="00AE212D">
      <w:pPr>
        <w:pStyle w:val="1"/>
        <w:ind w:left="7"/>
        <w:jc w:val="both"/>
        <w:rPr>
          <w:rFonts w:ascii="Arial" w:hAnsi="Arial" w:cs="Arial"/>
          <w:color w:val="auto"/>
          <w:sz w:val="22"/>
          <w:szCs w:val="22"/>
        </w:rPr>
      </w:pPr>
      <w:r w:rsidRPr="00FA7FF8">
        <w:rPr>
          <w:rFonts w:ascii="Arial" w:hAnsi="Arial" w:cs="Arial"/>
          <w:color w:val="auto"/>
          <w:sz w:val="22"/>
          <w:szCs w:val="22"/>
        </w:rPr>
        <w:lastRenderedPageBreak/>
        <w:t xml:space="preserve">Examinations and Time Constrained Assignments (including, but not limited to, written, online, viva and practical) </w:t>
      </w:r>
    </w:p>
    <w:p w14:paraId="5F4AA7AB" w14:textId="77777777" w:rsidR="00AE212D" w:rsidRPr="003718A2" w:rsidRDefault="00AE212D" w:rsidP="003718A2">
      <w:pPr>
        <w:jc w:val="both"/>
        <w:rPr>
          <w:rFonts w:ascii="Arial" w:hAnsi="Arial" w:cs="Arial"/>
          <w:sz w:val="22"/>
          <w:szCs w:val="22"/>
        </w:rPr>
      </w:pPr>
    </w:p>
    <w:tbl>
      <w:tblPr>
        <w:tblStyle w:val="TableGrid"/>
        <w:tblW w:w="9407" w:type="dxa"/>
        <w:tblInd w:w="5" w:type="dxa"/>
        <w:tblCellMar>
          <w:top w:w="38" w:type="dxa"/>
          <w:left w:w="106" w:type="dxa"/>
          <w:right w:w="87" w:type="dxa"/>
        </w:tblCellMar>
        <w:tblLook w:val="04A0" w:firstRow="1" w:lastRow="0" w:firstColumn="1" w:lastColumn="0" w:noHBand="0" w:noVBand="1"/>
      </w:tblPr>
      <w:tblGrid>
        <w:gridCol w:w="1013"/>
        <w:gridCol w:w="6889"/>
        <w:gridCol w:w="1505"/>
      </w:tblGrid>
      <w:tr w:rsidR="00D65621" w:rsidRPr="003718A2" w14:paraId="5E8708AF" w14:textId="77777777" w:rsidTr="00FA7FF8">
        <w:trPr>
          <w:trHeight w:val="648"/>
        </w:trPr>
        <w:tc>
          <w:tcPr>
            <w:tcW w:w="952" w:type="dxa"/>
            <w:tcBorders>
              <w:top w:val="single" w:sz="4" w:space="0" w:color="000000"/>
              <w:left w:val="single" w:sz="4" w:space="0" w:color="000000"/>
              <w:bottom w:val="single" w:sz="4" w:space="0" w:color="000000"/>
              <w:right w:val="single" w:sz="4" w:space="0" w:color="000000"/>
            </w:tcBorders>
          </w:tcPr>
          <w:p w14:paraId="7C444A69" w14:textId="77777777" w:rsidR="00D65621" w:rsidRPr="003718A2" w:rsidRDefault="00D65621" w:rsidP="003718A2">
            <w:pPr>
              <w:ind w:left="2"/>
              <w:jc w:val="both"/>
              <w:rPr>
                <w:rFonts w:ascii="Arial" w:hAnsi="Arial" w:cs="Arial"/>
              </w:rPr>
            </w:pPr>
            <w:r w:rsidRPr="003718A2">
              <w:rPr>
                <w:rFonts w:ascii="Arial" w:eastAsia="Arial" w:hAnsi="Arial" w:cs="Arial"/>
                <w:b/>
              </w:rPr>
              <w:t xml:space="preserve"> </w:t>
            </w:r>
          </w:p>
        </w:tc>
        <w:tc>
          <w:tcPr>
            <w:tcW w:w="6946" w:type="dxa"/>
            <w:tcBorders>
              <w:top w:val="single" w:sz="4" w:space="0" w:color="000000"/>
              <w:left w:val="single" w:sz="4" w:space="0" w:color="000000"/>
              <w:bottom w:val="single" w:sz="4" w:space="0" w:color="000000"/>
              <w:right w:val="single" w:sz="4" w:space="0" w:color="000000"/>
            </w:tcBorders>
            <w:vAlign w:val="center"/>
          </w:tcPr>
          <w:p w14:paraId="62E79DD3" w14:textId="77777777" w:rsidR="00D65621" w:rsidRPr="003718A2" w:rsidRDefault="00D65621" w:rsidP="003718A2">
            <w:pPr>
              <w:jc w:val="both"/>
              <w:rPr>
                <w:rFonts w:ascii="Arial" w:hAnsi="Arial" w:cs="Arial"/>
              </w:rPr>
            </w:pPr>
            <w:r w:rsidRPr="003718A2">
              <w:rPr>
                <w:rFonts w:ascii="Arial" w:eastAsia="Arial" w:hAnsi="Arial" w:cs="Arial"/>
                <w:b/>
              </w:rPr>
              <w:t xml:space="preserve">Indicative offence </w:t>
            </w:r>
          </w:p>
        </w:tc>
        <w:tc>
          <w:tcPr>
            <w:tcW w:w="1509" w:type="dxa"/>
            <w:tcBorders>
              <w:top w:val="single" w:sz="4" w:space="0" w:color="000000"/>
              <w:left w:val="single" w:sz="4" w:space="0" w:color="000000"/>
              <w:bottom w:val="single" w:sz="4" w:space="0" w:color="000000"/>
              <w:right w:val="single" w:sz="4" w:space="0" w:color="000000"/>
            </w:tcBorders>
          </w:tcPr>
          <w:p w14:paraId="6A9E85FC" w14:textId="14D59CFC" w:rsidR="00D65621" w:rsidRPr="003718A2" w:rsidRDefault="00D65621" w:rsidP="00FA7FF8">
            <w:pPr>
              <w:jc w:val="center"/>
              <w:rPr>
                <w:rFonts w:ascii="Arial" w:hAnsi="Arial" w:cs="Arial"/>
              </w:rPr>
            </w:pPr>
            <w:r w:rsidRPr="003718A2">
              <w:rPr>
                <w:rFonts w:ascii="Arial" w:eastAsia="Arial" w:hAnsi="Arial" w:cs="Arial"/>
                <w:b/>
              </w:rPr>
              <w:t>Standard penalty</w:t>
            </w:r>
          </w:p>
        </w:tc>
      </w:tr>
      <w:tr w:rsidR="00D65621" w:rsidRPr="003718A2" w14:paraId="72CE0D09" w14:textId="77777777" w:rsidTr="00FA7FF8">
        <w:trPr>
          <w:trHeight w:val="938"/>
        </w:trPr>
        <w:tc>
          <w:tcPr>
            <w:tcW w:w="952" w:type="dxa"/>
            <w:vMerge w:val="restart"/>
            <w:tcBorders>
              <w:top w:val="single" w:sz="4" w:space="0" w:color="000000"/>
              <w:left w:val="single" w:sz="4" w:space="0" w:color="000000"/>
              <w:bottom w:val="single" w:sz="4" w:space="0" w:color="000000"/>
              <w:right w:val="single" w:sz="4" w:space="0" w:color="000000"/>
            </w:tcBorders>
          </w:tcPr>
          <w:p w14:paraId="7D65103D" w14:textId="627C26F9" w:rsidR="00D65621" w:rsidRPr="00FA7FF8" w:rsidRDefault="00FA7FF8" w:rsidP="00FA7FF8">
            <w:pPr>
              <w:jc w:val="both"/>
              <w:rPr>
                <w:rFonts w:ascii="Arial" w:hAnsi="Arial" w:cs="Arial"/>
                <w:b/>
                <w:bCs/>
              </w:rPr>
            </w:pPr>
            <w:r w:rsidRPr="00FA7FF8">
              <w:rPr>
                <w:rFonts w:ascii="Arial" w:hAnsi="Arial" w:cs="Arial"/>
                <w:b/>
                <w:bCs/>
              </w:rPr>
              <w:t>Minor Offence</w:t>
            </w:r>
          </w:p>
        </w:tc>
        <w:tc>
          <w:tcPr>
            <w:tcW w:w="6946" w:type="dxa"/>
            <w:tcBorders>
              <w:top w:val="single" w:sz="4" w:space="0" w:color="000000"/>
              <w:left w:val="single" w:sz="4" w:space="0" w:color="000000"/>
              <w:bottom w:val="single" w:sz="4" w:space="0" w:color="000000"/>
              <w:right w:val="single" w:sz="4" w:space="0" w:color="000000"/>
            </w:tcBorders>
          </w:tcPr>
          <w:p w14:paraId="292CFF3B" w14:textId="77777777" w:rsidR="00D65621" w:rsidRPr="003718A2" w:rsidRDefault="00D65621" w:rsidP="003718A2">
            <w:pPr>
              <w:jc w:val="both"/>
              <w:rPr>
                <w:rFonts w:ascii="Arial" w:hAnsi="Arial" w:cs="Arial"/>
              </w:rPr>
            </w:pPr>
            <w:r w:rsidRPr="003718A2">
              <w:rPr>
                <w:rFonts w:ascii="Arial" w:hAnsi="Arial" w:cs="Arial"/>
              </w:rPr>
              <w:t xml:space="preserve">Removing any script, question paper, or other official stationery (whether completed or not) from the examination room, unless specifically </w:t>
            </w:r>
            <w:proofErr w:type="spellStart"/>
            <w:r w:rsidRPr="003718A2">
              <w:rPr>
                <w:rFonts w:ascii="Arial" w:hAnsi="Arial" w:cs="Arial"/>
              </w:rPr>
              <w:t>authorised</w:t>
            </w:r>
            <w:proofErr w:type="spellEnd"/>
            <w:r w:rsidRPr="003718A2">
              <w:rPr>
                <w:rFonts w:ascii="Arial" w:hAnsi="Arial" w:cs="Arial"/>
              </w:rPr>
              <w:t xml:space="preserve"> by an invigilator or examiner. </w:t>
            </w:r>
          </w:p>
        </w:tc>
        <w:tc>
          <w:tcPr>
            <w:tcW w:w="1509" w:type="dxa"/>
            <w:tcBorders>
              <w:top w:val="single" w:sz="4" w:space="0" w:color="000000"/>
              <w:left w:val="single" w:sz="4" w:space="0" w:color="000000"/>
              <w:bottom w:val="single" w:sz="4" w:space="0" w:color="000000"/>
              <w:right w:val="single" w:sz="4" w:space="0" w:color="000000"/>
            </w:tcBorders>
          </w:tcPr>
          <w:p w14:paraId="3E4832B5" w14:textId="61F434EE" w:rsidR="00D65621" w:rsidRPr="003718A2" w:rsidRDefault="00D65621" w:rsidP="00FA7FF8">
            <w:pPr>
              <w:ind w:right="18"/>
              <w:jc w:val="center"/>
              <w:rPr>
                <w:rFonts w:ascii="Arial" w:hAnsi="Arial" w:cs="Arial"/>
              </w:rPr>
            </w:pPr>
            <w:r w:rsidRPr="003718A2">
              <w:rPr>
                <w:rFonts w:ascii="Arial" w:hAnsi="Arial" w:cs="Arial"/>
              </w:rPr>
              <w:t>Penalty 1</w:t>
            </w:r>
          </w:p>
        </w:tc>
      </w:tr>
      <w:tr w:rsidR="00D65621" w:rsidRPr="003718A2" w14:paraId="6D1AB59D" w14:textId="77777777" w:rsidTr="008B4472">
        <w:trPr>
          <w:trHeight w:val="697"/>
        </w:trPr>
        <w:tc>
          <w:tcPr>
            <w:tcW w:w="952" w:type="dxa"/>
            <w:vMerge/>
            <w:tcBorders>
              <w:top w:val="nil"/>
              <w:left w:val="single" w:sz="4" w:space="0" w:color="000000"/>
              <w:bottom w:val="single" w:sz="4" w:space="0" w:color="000000"/>
              <w:right w:val="single" w:sz="4" w:space="0" w:color="000000"/>
            </w:tcBorders>
          </w:tcPr>
          <w:p w14:paraId="65D716D1" w14:textId="77777777" w:rsidR="00D65621" w:rsidRPr="00FA7FF8" w:rsidRDefault="00D65621" w:rsidP="003718A2">
            <w:pPr>
              <w:jc w:val="both"/>
              <w:rPr>
                <w:rFonts w:ascii="Arial" w:hAnsi="Arial" w:cs="Arial"/>
                <w:b/>
                <w:bCs/>
              </w:rPr>
            </w:pPr>
          </w:p>
        </w:tc>
        <w:tc>
          <w:tcPr>
            <w:tcW w:w="6946" w:type="dxa"/>
            <w:tcBorders>
              <w:top w:val="single" w:sz="4" w:space="0" w:color="000000"/>
              <w:left w:val="single" w:sz="4" w:space="0" w:color="000000"/>
              <w:bottom w:val="single" w:sz="4" w:space="0" w:color="000000"/>
              <w:right w:val="single" w:sz="4" w:space="0" w:color="000000"/>
            </w:tcBorders>
          </w:tcPr>
          <w:p w14:paraId="07933635" w14:textId="02C6B5B6" w:rsidR="00D65621" w:rsidRPr="00E925B8" w:rsidRDefault="008B4472" w:rsidP="003718A2">
            <w:pPr>
              <w:jc w:val="both"/>
              <w:rPr>
                <w:rFonts w:ascii="Arial" w:hAnsi="Arial" w:cs="Arial"/>
              </w:rPr>
            </w:pPr>
            <w:r w:rsidRPr="00E925B8">
              <w:rPr>
                <w:rFonts w:ascii="Arial" w:hAnsi="Arial" w:cs="Arial"/>
              </w:rPr>
              <w:t xml:space="preserve">Communicating with another student or with any third party other than the invigilator or examiner during an examination. </w:t>
            </w:r>
          </w:p>
        </w:tc>
        <w:tc>
          <w:tcPr>
            <w:tcW w:w="1509" w:type="dxa"/>
            <w:tcBorders>
              <w:top w:val="single" w:sz="4" w:space="0" w:color="000000"/>
              <w:left w:val="single" w:sz="4" w:space="0" w:color="000000"/>
              <w:bottom w:val="single" w:sz="4" w:space="0" w:color="000000"/>
              <w:right w:val="single" w:sz="4" w:space="0" w:color="000000"/>
            </w:tcBorders>
          </w:tcPr>
          <w:p w14:paraId="35934068" w14:textId="709F6FF1" w:rsidR="00D65621" w:rsidRPr="00E925B8" w:rsidRDefault="00D65621" w:rsidP="00FA7FF8">
            <w:pPr>
              <w:ind w:right="18"/>
              <w:jc w:val="center"/>
              <w:rPr>
                <w:rFonts w:ascii="Arial" w:hAnsi="Arial" w:cs="Arial"/>
              </w:rPr>
            </w:pPr>
            <w:r w:rsidRPr="00E925B8">
              <w:rPr>
                <w:rFonts w:ascii="Arial" w:hAnsi="Arial" w:cs="Arial"/>
              </w:rPr>
              <w:t>Penalty 2</w:t>
            </w:r>
          </w:p>
        </w:tc>
      </w:tr>
      <w:tr w:rsidR="00D65621" w:rsidRPr="003718A2" w14:paraId="09F6C9D0" w14:textId="77777777" w:rsidTr="00FA7FF8">
        <w:trPr>
          <w:trHeight w:val="649"/>
        </w:trPr>
        <w:tc>
          <w:tcPr>
            <w:tcW w:w="952" w:type="dxa"/>
            <w:vMerge w:val="restart"/>
            <w:tcBorders>
              <w:top w:val="single" w:sz="4" w:space="0" w:color="000000"/>
              <w:left w:val="single" w:sz="4" w:space="0" w:color="000000"/>
              <w:bottom w:val="single" w:sz="4" w:space="0" w:color="000000"/>
              <w:right w:val="single" w:sz="4" w:space="0" w:color="000000"/>
            </w:tcBorders>
          </w:tcPr>
          <w:p w14:paraId="34B62E17" w14:textId="4F66593F" w:rsidR="00D65621" w:rsidRPr="00FA7FF8" w:rsidRDefault="00FA7FF8" w:rsidP="00FA7FF8">
            <w:pPr>
              <w:jc w:val="both"/>
              <w:rPr>
                <w:rFonts w:ascii="Arial" w:hAnsi="Arial" w:cs="Arial"/>
                <w:b/>
                <w:bCs/>
              </w:rPr>
            </w:pPr>
            <w:r w:rsidRPr="00FA7FF8">
              <w:rPr>
                <w:rFonts w:ascii="Arial" w:hAnsi="Arial" w:cs="Arial"/>
                <w:b/>
                <w:bCs/>
              </w:rPr>
              <w:t>Serious Offence</w:t>
            </w:r>
          </w:p>
        </w:tc>
        <w:tc>
          <w:tcPr>
            <w:tcW w:w="6946" w:type="dxa"/>
            <w:tcBorders>
              <w:top w:val="single" w:sz="4" w:space="0" w:color="000000"/>
              <w:left w:val="single" w:sz="4" w:space="0" w:color="000000"/>
              <w:bottom w:val="single" w:sz="4" w:space="0" w:color="000000"/>
              <w:right w:val="single" w:sz="4" w:space="0" w:color="000000"/>
            </w:tcBorders>
          </w:tcPr>
          <w:p w14:paraId="4C12EB1E" w14:textId="333B3E03" w:rsidR="00D65621" w:rsidRPr="00E925B8" w:rsidRDefault="008B4472" w:rsidP="003718A2">
            <w:pPr>
              <w:jc w:val="both"/>
              <w:rPr>
                <w:rFonts w:ascii="Arial" w:hAnsi="Arial" w:cs="Arial"/>
              </w:rPr>
            </w:pPr>
            <w:r w:rsidRPr="00E925B8">
              <w:rPr>
                <w:rFonts w:ascii="Arial" w:hAnsi="Arial" w:cs="Arial"/>
              </w:rPr>
              <w:t>Possession of devices (such as mobile phones, smart watches or personal multimedia devices) of any kind other than those specifically permitted.</w:t>
            </w:r>
          </w:p>
        </w:tc>
        <w:tc>
          <w:tcPr>
            <w:tcW w:w="1509" w:type="dxa"/>
            <w:tcBorders>
              <w:top w:val="single" w:sz="4" w:space="0" w:color="000000"/>
              <w:left w:val="single" w:sz="4" w:space="0" w:color="000000"/>
              <w:bottom w:val="single" w:sz="4" w:space="0" w:color="000000"/>
              <w:right w:val="single" w:sz="4" w:space="0" w:color="000000"/>
            </w:tcBorders>
          </w:tcPr>
          <w:p w14:paraId="0CD2B1AC" w14:textId="2F965674" w:rsidR="00D65621" w:rsidRPr="00E925B8" w:rsidRDefault="00D65621" w:rsidP="00FA7FF8">
            <w:pPr>
              <w:ind w:right="18"/>
              <w:jc w:val="center"/>
              <w:rPr>
                <w:rFonts w:ascii="Arial" w:hAnsi="Arial" w:cs="Arial"/>
              </w:rPr>
            </w:pPr>
            <w:r w:rsidRPr="00E925B8">
              <w:rPr>
                <w:rFonts w:ascii="Arial" w:hAnsi="Arial" w:cs="Arial"/>
              </w:rPr>
              <w:t>Penalty 3</w:t>
            </w:r>
          </w:p>
        </w:tc>
      </w:tr>
      <w:tr w:rsidR="00D65621" w:rsidRPr="003718A2" w14:paraId="7279AFB4" w14:textId="77777777" w:rsidTr="00FA7FF8">
        <w:trPr>
          <w:trHeight w:val="648"/>
        </w:trPr>
        <w:tc>
          <w:tcPr>
            <w:tcW w:w="952" w:type="dxa"/>
            <w:vMerge/>
            <w:tcBorders>
              <w:top w:val="nil"/>
              <w:left w:val="single" w:sz="4" w:space="0" w:color="000000"/>
              <w:bottom w:val="nil"/>
              <w:right w:val="single" w:sz="4" w:space="0" w:color="000000"/>
            </w:tcBorders>
          </w:tcPr>
          <w:p w14:paraId="5BA8D820" w14:textId="77777777" w:rsidR="00D65621" w:rsidRPr="00FA7FF8" w:rsidRDefault="00D65621" w:rsidP="003718A2">
            <w:pPr>
              <w:jc w:val="both"/>
              <w:rPr>
                <w:rFonts w:ascii="Arial" w:hAnsi="Arial" w:cs="Arial"/>
                <w:b/>
                <w:bCs/>
              </w:rPr>
            </w:pPr>
          </w:p>
        </w:tc>
        <w:tc>
          <w:tcPr>
            <w:tcW w:w="6946" w:type="dxa"/>
            <w:tcBorders>
              <w:top w:val="single" w:sz="4" w:space="0" w:color="000000"/>
              <w:left w:val="single" w:sz="4" w:space="0" w:color="000000"/>
              <w:bottom w:val="single" w:sz="4" w:space="0" w:color="000000"/>
              <w:right w:val="single" w:sz="4" w:space="0" w:color="000000"/>
            </w:tcBorders>
          </w:tcPr>
          <w:p w14:paraId="777819DD" w14:textId="77777777" w:rsidR="00D65621" w:rsidRPr="00E925B8" w:rsidRDefault="00D65621" w:rsidP="003718A2">
            <w:pPr>
              <w:jc w:val="both"/>
              <w:rPr>
                <w:rFonts w:ascii="Arial" w:hAnsi="Arial" w:cs="Arial"/>
              </w:rPr>
            </w:pPr>
            <w:r w:rsidRPr="00E925B8">
              <w:rPr>
                <w:rFonts w:ascii="Arial" w:hAnsi="Arial" w:cs="Arial"/>
              </w:rPr>
              <w:t xml:space="preserve">Copying or attempting to copy the work of another student, whether by overlooking, asking for information, or by any other means. </w:t>
            </w:r>
          </w:p>
        </w:tc>
        <w:tc>
          <w:tcPr>
            <w:tcW w:w="1509" w:type="dxa"/>
            <w:tcBorders>
              <w:top w:val="single" w:sz="4" w:space="0" w:color="000000"/>
              <w:left w:val="single" w:sz="4" w:space="0" w:color="000000"/>
              <w:bottom w:val="single" w:sz="4" w:space="0" w:color="000000"/>
              <w:right w:val="single" w:sz="4" w:space="0" w:color="000000"/>
            </w:tcBorders>
          </w:tcPr>
          <w:p w14:paraId="5585361C" w14:textId="357F7B2E" w:rsidR="00D65621" w:rsidRPr="00E925B8" w:rsidRDefault="00D65621" w:rsidP="00FA7FF8">
            <w:pPr>
              <w:ind w:right="18"/>
              <w:jc w:val="center"/>
              <w:rPr>
                <w:rFonts w:ascii="Arial" w:hAnsi="Arial" w:cs="Arial"/>
              </w:rPr>
            </w:pPr>
            <w:r w:rsidRPr="00E925B8">
              <w:rPr>
                <w:rFonts w:ascii="Arial" w:hAnsi="Arial" w:cs="Arial"/>
              </w:rPr>
              <w:t>Penalty 3</w:t>
            </w:r>
          </w:p>
        </w:tc>
      </w:tr>
      <w:tr w:rsidR="00D65621" w:rsidRPr="003718A2" w14:paraId="673C13F8" w14:textId="77777777" w:rsidTr="00FA7FF8">
        <w:trPr>
          <w:trHeight w:val="648"/>
        </w:trPr>
        <w:tc>
          <w:tcPr>
            <w:tcW w:w="952" w:type="dxa"/>
            <w:vMerge/>
            <w:tcBorders>
              <w:top w:val="nil"/>
              <w:left w:val="single" w:sz="4" w:space="0" w:color="000000"/>
              <w:bottom w:val="nil"/>
              <w:right w:val="single" w:sz="4" w:space="0" w:color="000000"/>
            </w:tcBorders>
          </w:tcPr>
          <w:p w14:paraId="41567CEF" w14:textId="77777777" w:rsidR="00D65621" w:rsidRPr="00FA7FF8" w:rsidRDefault="00D65621" w:rsidP="003718A2">
            <w:pPr>
              <w:jc w:val="both"/>
              <w:rPr>
                <w:rFonts w:ascii="Arial" w:hAnsi="Arial" w:cs="Arial"/>
                <w:b/>
                <w:bCs/>
              </w:rPr>
            </w:pPr>
          </w:p>
        </w:tc>
        <w:tc>
          <w:tcPr>
            <w:tcW w:w="6946" w:type="dxa"/>
            <w:tcBorders>
              <w:top w:val="single" w:sz="4" w:space="0" w:color="000000"/>
              <w:left w:val="single" w:sz="4" w:space="0" w:color="000000"/>
              <w:bottom w:val="single" w:sz="4" w:space="0" w:color="000000"/>
              <w:right w:val="single" w:sz="4" w:space="0" w:color="000000"/>
            </w:tcBorders>
          </w:tcPr>
          <w:p w14:paraId="2E03B012" w14:textId="77777777" w:rsidR="00D65621" w:rsidRPr="00E925B8" w:rsidRDefault="00D65621" w:rsidP="003718A2">
            <w:pPr>
              <w:jc w:val="both"/>
              <w:rPr>
                <w:rFonts w:ascii="Arial" w:hAnsi="Arial" w:cs="Arial"/>
              </w:rPr>
            </w:pPr>
            <w:proofErr w:type="spellStart"/>
            <w:r w:rsidRPr="00E925B8">
              <w:rPr>
                <w:rFonts w:ascii="Arial" w:hAnsi="Arial" w:cs="Arial"/>
              </w:rPr>
              <w:t>Behaviour</w:t>
            </w:r>
            <w:proofErr w:type="spellEnd"/>
            <w:r w:rsidRPr="00E925B8">
              <w:rPr>
                <w:rFonts w:ascii="Arial" w:hAnsi="Arial" w:cs="Arial"/>
              </w:rPr>
              <w:t xml:space="preserve"> in a manner likely to prejudice the chances of another student.  </w:t>
            </w:r>
          </w:p>
        </w:tc>
        <w:tc>
          <w:tcPr>
            <w:tcW w:w="1509" w:type="dxa"/>
            <w:tcBorders>
              <w:top w:val="single" w:sz="4" w:space="0" w:color="000000"/>
              <w:left w:val="single" w:sz="4" w:space="0" w:color="000000"/>
              <w:bottom w:val="single" w:sz="4" w:space="0" w:color="000000"/>
              <w:right w:val="single" w:sz="4" w:space="0" w:color="000000"/>
            </w:tcBorders>
          </w:tcPr>
          <w:p w14:paraId="5E8674CF" w14:textId="76A561C9" w:rsidR="00D65621" w:rsidRPr="00E925B8" w:rsidRDefault="00D65621" w:rsidP="00FA7FF8">
            <w:pPr>
              <w:ind w:right="18"/>
              <w:jc w:val="center"/>
              <w:rPr>
                <w:rFonts w:ascii="Arial" w:hAnsi="Arial" w:cs="Arial"/>
              </w:rPr>
            </w:pPr>
            <w:r w:rsidRPr="00E925B8">
              <w:rPr>
                <w:rFonts w:ascii="Arial" w:hAnsi="Arial" w:cs="Arial"/>
              </w:rPr>
              <w:t>Penalty 3</w:t>
            </w:r>
          </w:p>
        </w:tc>
      </w:tr>
      <w:tr w:rsidR="00D65621" w:rsidRPr="003718A2" w14:paraId="3DC9F142" w14:textId="77777777" w:rsidTr="00FA7FF8">
        <w:trPr>
          <w:trHeight w:val="358"/>
        </w:trPr>
        <w:tc>
          <w:tcPr>
            <w:tcW w:w="952" w:type="dxa"/>
            <w:vMerge/>
            <w:tcBorders>
              <w:top w:val="nil"/>
              <w:left w:val="single" w:sz="4" w:space="0" w:color="000000"/>
              <w:bottom w:val="nil"/>
              <w:right w:val="single" w:sz="4" w:space="0" w:color="000000"/>
            </w:tcBorders>
          </w:tcPr>
          <w:p w14:paraId="06D70B15" w14:textId="77777777" w:rsidR="00D65621" w:rsidRPr="00FA7FF8" w:rsidRDefault="00D65621" w:rsidP="003718A2">
            <w:pPr>
              <w:jc w:val="both"/>
              <w:rPr>
                <w:rFonts w:ascii="Arial" w:hAnsi="Arial" w:cs="Arial"/>
                <w:b/>
                <w:bCs/>
              </w:rPr>
            </w:pPr>
          </w:p>
        </w:tc>
        <w:tc>
          <w:tcPr>
            <w:tcW w:w="6946" w:type="dxa"/>
            <w:tcBorders>
              <w:top w:val="single" w:sz="4" w:space="0" w:color="000000"/>
              <w:left w:val="single" w:sz="4" w:space="0" w:color="000000"/>
              <w:bottom w:val="single" w:sz="4" w:space="0" w:color="000000"/>
              <w:right w:val="single" w:sz="4" w:space="0" w:color="000000"/>
            </w:tcBorders>
          </w:tcPr>
          <w:p w14:paraId="02D0CD05" w14:textId="77777777" w:rsidR="00D65621" w:rsidRPr="00E925B8" w:rsidRDefault="00D65621" w:rsidP="003718A2">
            <w:pPr>
              <w:jc w:val="both"/>
              <w:rPr>
                <w:rFonts w:ascii="Arial" w:hAnsi="Arial" w:cs="Arial"/>
              </w:rPr>
            </w:pPr>
            <w:r w:rsidRPr="00E925B8">
              <w:rPr>
                <w:rFonts w:ascii="Arial" w:hAnsi="Arial" w:cs="Arial"/>
              </w:rPr>
              <w:t xml:space="preserve">Submitting a fraudulent claim for extenuating circumstances. </w:t>
            </w:r>
          </w:p>
        </w:tc>
        <w:tc>
          <w:tcPr>
            <w:tcW w:w="1509" w:type="dxa"/>
            <w:tcBorders>
              <w:top w:val="single" w:sz="4" w:space="0" w:color="000000"/>
              <w:left w:val="single" w:sz="4" w:space="0" w:color="000000"/>
              <w:bottom w:val="single" w:sz="4" w:space="0" w:color="000000"/>
              <w:right w:val="single" w:sz="4" w:space="0" w:color="000000"/>
            </w:tcBorders>
          </w:tcPr>
          <w:p w14:paraId="1F55E89F" w14:textId="41A54033" w:rsidR="00D65621" w:rsidRPr="00E925B8" w:rsidRDefault="00D65621" w:rsidP="00FA7FF8">
            <w:pPr>
              <w:ind w:right="18"/>
              <w:jc w:val="center"/>
              <w:rPr>
                <w:rFonts w:ascii="Arial" w:hAnsi="Arial" w:cs="Arial"/>
              </w:rPr>
            </w:pPr>
            <w:r w:rsidRPr="00E925B8">
              <w:rPr>
                <w:rFonts w:ascii="Arial" w:hAnsi="Arial" w:cs="Arial"/>
              </w:rPr>
              <w:t>Penalty 3</w:t>
            </w:r>
          </w:p>
        </w:tc>
      </w:tr>
      <w:tr w:rsidR="00D65621" w:rsidRPr="003718A2" w14:paraId="385A2A46" w14:textId="77777777" w:rsidTr="00FA7FF8">
        <w:trPr>
          <w:trHeight w:val="1229"/>
        </w:trPr>
        <w:tc>
          <w:tcPr>
            <w:tcW w:w="952" w:type="dxa"/>
            <w:vMerge/>
            <w:tcBorders>
              <w:top w:val="nil"/>
              <w:left w:val="single" w:sz="4" w:space="0" w:color="000000"/>
              <w:bottom w:val="single" w:sz="4" w:space="0" w:color="000000"/>
              <w:right w:val="single" w:sz="4" w:space="0" w:color="000000"/>
            </w:tcBorders>
          </w:tcPr>
          <w:p w14:paraId="07394520" w14:textId="77777777" w:rsidR="00D65621" w:rsidRPr="00FA7FF8" w:rsidRDefault="00D65621" w:rsidP="003718A2">
            <w:pPr>
              <w:jc w:val="both"/>
              <w:rPr>
                <w:rFonts w:ascii="Arial" w:hAnsi="Arial" w:cs="Arial"/>
                <w:b/>
                <w:bCs/>
              </w:rPr>
            </w:pPr>
          </w:p>
        </w:tc>
        <w:tc>
          <w:tcPr>
            <w:tcW w:w="6946" w:type="dxa"/>
            <w:tcBorders>
              <w:top w:val="single" w:sz="4" w:space="0" w:color="000000"/>
              <w:left w:val="single" w:sz="4" w:space="0" w:color="000000"/>
              <w:bottom w:val="single" w:sz="4" w:space="0" w:color="000000"/>
              <w:right w:val="single" w:sz="4" w:space="0" w:color="000000"/>
            </w:tcBorders>
          </w:tcPr>
          <w:p w14:paraId="3B1D8F6D" w14:textId="77777777" w:rsidR="00D65621" w:rsidRPr="00E925B8" w:rsidRDefault="00D65621" w:rsidP="003718A2">
            <w:pPr>
              <w:jc w:val="both"/>
              <w:rPr>
                <w:rFonts w:ascii="Arial" w:hAnsi="Arial" w:cs="Arial"/>
              </w:rPr>
            </w:pPr>
            <w:r w:rsidRPr="00E925B8">
              <w:rPr>
                <w:rFonts w:ascii="Arial" w:hAnsi="Arial" w:cs="Arial"/>
              </w:rPr>
              <w:t xml:space="preserve">Possession or use of crib sheets, revision notes or </w:t>
            </w:r>
            <w:proofErr w:type="spellStart"/>
            <w:r w:rsidRPr="00E925B8">
              <w:rPr>
                <w:rFonts w:ascii="Arial" w:hAnsi="Arial" w:cs="Arial"/>
              </w:rPr>
              <w:t>unauthorised</w:t>
            </w:r>
            <w:proofErr w:type="spellEnd"/>
            <w:r w:rsidRPr="00E925B8">
              <w:rPr>
                <w:rFonts w:ascii="Arial" w:hAnsi="Arial" w:cs="Arial"/>
              </w:rPr>
              <w:t xml:space="preserve"> texts; </w:t>
            </w:r>
            <w:proofErr w:type="spellStart"/>
            <w:r w:rsidRPr="00E925B8">
              <w:rPr>
                <w:rFonts w:ascii="Arial" w:hAnsi="Arial" w:cs="Arial"/>
              </w:rPr>
              <w:t>unauthorised</w:t>
            </w:r>
            <w:proofErr w:type="spellEnd"/>
            <w:r w:rsidRPr="00E925B8">
              <w:rPr>
                <w:rFonts w:ascii="Arial" w:hAnsi="Arial" w:cs="Arial"/>
              </w:rPr>
              <w:t xml:space="preserve"> access of the internet; or use of devices (such as mobile phones, smart watches or personal multimedia devices) of any kind other than those specifically permitted. </w:t>
            </w:r>
          </w:p>
        </w:tc>
        <w:tc>
          <w:tcPr>
            <w:tcW w:w="1509" w:type="dxa"/>
            <w:tcBorders>
              <w:top w:val="single" w:sz="4" w:space="0" w:color="000000"/>
              <w:left w:val="single" w:sz="4" w:space="0" w:color="000000"/>
              <w:bottom w:val="single" w:sz="4" w:space="0" w:color="000000"/>
              <w:right w:val="single" w:sz="4" w:space="0" w:color="000000"/>
            </w:tcBorders>
          </w:tcPr>
          <w:p w14:paraId="78142847" w14:textId="6C0ED80F" w:rsidR="00D65621" w:rsidRPr="00E925B8" w:rsidRDefault="00D65621" w:rsidP="00FA7FF8">
            <w:pPr>
              <w:ind w:right="18"/>
              <w:jc w:val="center"/>
              <w:rPr>
                <w:rFonts w:ascii="Arial" w:hAnsi="Arial" w:cs="Arial"/>
              </w:rPr>
            </w:pPr>
            <w:r w:rsidRPr="00E925B8">
              <w:rPr>
                <w:rFonts w:ascii="Arial" w:hAnsi="Arial" w:cs="Arial"/>
              </w:rPr>
              <w:t xml:space="preserve">Penalty </w:t>
            </w:r>
            <w:r w:rsidR="008B4472" w:rsidRPr="00E925B8">
              <w:rPr>
                <w:rFonts w:ascii="Arial" w:hAnsi="Arial" w:cs="Arial"/>
              </w:rPr>
              <w:t>3</w:t>
            </w:r>
          </w:p>
        </w:tc>
      </w:tr>
      <w:tr w:rsidR="00D65621" w:rsidRPr="003718A2" w14:paraId="38983923" w14:textId="77777777" w:rsidTr="00FA7FF8">
        <w:trPr>
          <w:trHeight w:val="941"/>
        </w:trPr>
        <w:tc>
          <w:tcPr>
            <w:tcW w:w="952" w:type="dxa"/>
            <w:vMerge w:val="restart"/>
            <w:tcBorders>
              <w:top w:val="single" w:sz="4" w:space="0" w:color="000000"/>
              <w:left w:val="single" w:sz="4" w:space="0" w:color="000000"/>
              <w:bottom w:val="single" w:sz="4" w:space="0" w:color="000000"/>
              <w:right w:val="single" w:sz="4" w:space="0" w:color="000000"/>
            </w:tcBorders>
          </w:tcPr>
          <w:p w14:paraId="76148A48" w14:textId="0A0BB924" w:rsidR="00D65621" w:rsidRPr="00FA7FF8" w:rsidRDefault="00FA7FF8" w:rsidP="00FA7FF8">
            <w:pPr>
              <w:jc w:val="both"/>
              <w:rPr>
                <w:rFonts w:ascii="Arial" w:hAnsi="Arial" w:cs="Arial"/>
                <w:b/>
                <w:bCs/>
              </w:rPr>
            </w:pPr>
            <w:r w:rsidRPr="00FA7FF8">
              <w:rPr>
                <w:rFonts w:ascii="Arial" w:hAnsi="Arial" w:cs="Arial"/>
                <w:b/>
                <w:bCs/>
              </w:rPr>
              <w:t>Grave Offence</w:t>
            </w:r>
          </w:p>
        </w:tc>
        <w:tc>
          <w:tcPr>
            <w:tcW w:w="6946" w:type="dxa"/>
            <w:tcBorders>
              <w:top w:val="single" w:sz="4" w:space="0" w:color="000000"/>
              <w:left w:val="single" w:sz="4" w:space="0" w:color="000000"/>
              <w:bottom w:val="single" w:sz="4" w:space="0" w:color="000000"/>
              <w:right w:val="single" w:sz="4" w:space="0" w:color="000000"/>
            </w:tcBorders>
          </w:tcPr>
          <w:p w14:paraId="0D09D79B" w14:textId="77777777" w:rsidR="00D65621" w:rsidRPr="00E925B8" w:rsidRDefault="00D65621" w:rsidP="003718A2">
            <w:pPr>
              <w:jc w:val="both"/>
              <w:rPr>
                <w:rFonts w:ascii="Arial" w:hAnsi="Arial" w:cs="Arial"/>
              </w:rPr>
            </w:pPr>
            <w:r w:rsidRPr="00E925B8">
              <w:rPr>
                <w:rFonts w:ascii="Arial" w:hAnsi="Arial" w:cs="Arial"/>
              </w:rPr>
              <w:t xml:space="preserve">Being party to any arrangement whereby a person other than the student represents, or intends to represent, the student in an examination. </w:t>
            </w:r>
          </w:p>
        </w:tc>
        <w:tc>
          <w:tcPr>
            <w:tcW w:w="1509" w:type="dxa"/>
            <w:tcBorders>
              <w:top w:val="single" w:sz="4" w:space="0" w:color="000000"/>
              <w:left w:val="single" w:sz="4" w:space="0" w:color="000000"/>
              <w:bottom w:val="single" w:sz="4" w:space="0" w:color="000000"/>
              <w:right w:val="single" w:sz="4" w:space="0" w:color="000000"/>
            </w:tcBorders>
          </w:tcPr>
          <w:p w14:paraId="4DA11B11" w14:textId="2304CEA6" w:rsidR="00D65621" w:rsidRPr="00E925B8" w:rsidRDefault="00D65621" w:rsidP="00FA7FF8">
            <w:pPr>
              <w:ind w:right="18"/>
              <w:jc w:val="center"/>
              <w:rPr>
                <w:rFonts w:ascii="Arial" w:hAnsi="Arial" w:cs="Arial"/>
              </w:rPr>
            </w:pPr>
            <w:r w:rsidRPr="00E925B8">
              <w:rPr>
                <w:rFonts w:ascii="Arial" w:hAnsi="Arial" w:cs="Arial"/>
              </w:rPr>
              <w:t xml:space="preserve">Penalty </w:t>
            </w:r>
            <w:r w:rsidR="008B4472" w:rsidRPr="00E925B8">
              <w:rPr>
                <w:rFonts w:ascii="Arial" w:hAnsi="Arial" w:cs="Arial"/>
              </w:rPr>
              <w:t>4</w:t>
            </w:r>
          </w:p>
        </w:tc>
      </w:tr>
      <w:tr w:rsidR="00D65621" w:rsidRPr="003718A2" w14:paraId="00FA7856" w14:textId="77777777" w:rsidTr="00FA7FF8">
        <w:trPr>
          <w:trHeight w:val="646"/>
        </w:trPr>
        <w:tc>
          <w:tcPr>
            <w:tcW w:w="952" w:type="dxa"/>
            <w:vMerge/>
            <w:tcBorders>
              <w:top w:val="nil"/>
              <w:left w:val="single" w:sz="4" w:space="0" w:color="000000"/>
              <w:bottom w:val="nil"/>
              <w:right w:val="single" w:sz="4" w:space="0" w:color="000000"/>
            </w:tcBorders>
          </w:tcPr>
          <w:p w14:paraId="42D4C503" w14:textId="77777777" w:rsidR="00D65621" w:rsidRPr="003718A2" w:rsidRDefault="00D65621" w:rsidP="003718A2">
            <w:pPr>
              <w:jc w:val="both"/>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tcPr>
          <w:p w14:paraId="7796E0FF" w14:textId="77777777" w:rsidR="00D65621" w:rsidRPr="00E925B8" w:rsidRDefault="00D65621" w:rsidP="003718A2">
            <w:pPr>
              <w:jc w:val="both"/>
              <w:rPr>
                <w:rFonts w:ascii="Arial" w:hAnsi="Arial" w:cs="Arial"/>
              </w:rPr>
            </w:pPr>
            <w:r w:rsidRPr="00E925B8">
              <w:rPr>
                <w:rFonts w:ascii="Arial" w:hAnsi="Arial" w:cs="Arial"/>
              </w:rPr>
              <w:t xml:space="preserve">Taking into an examination a pre-written examination script for submission. </w:t>
            </w:r>
          </w:p>
        </w:tc>
        <w:tc>
          <w:tcPr>
            <w:tcW w:w="1509" w:type="dxa"/>
            <w:tcBorders>
              <w:top w:val="single" w:sz="4" w:space="0" w:color="000000"/>
              <w:left w:val="single" w:sz="4" w:space="0" w:color="000000"/>
              <w:bottom w:val="single" w:sz="4" w:space="0" w:color="000000"/>
              <w:right w:val="single" w:sz="4" w:space="0" w:color="000000"/>
            </w:tcBorders>
          </w:tcPr>
          <w:p w14:paraId="72429FD4" w14:textId="4A9E36E3" w:rsidR="00D65621" w:rsidRPr="00E925B8" w:rsidRDefault="00D65621" w:rsidP="00FA7FF8">
            <w:pPr>
              <w:ind w:right="18"/>
              <w:jc w:val="center"/>
              <w:rPr>
                <w:rFonts w:ascii="Arial" w:hAnsi="Arial" w:cs="Arial"/>
              </w:rPr>
            </w:pPr>
            <w:r w:rsidRPr="00E925B8">
              <w:rPr>
                <w:rFonts w:ascii="Arial" w:hAnsi="Arial" w:cs="Arial"/>
              </w:rPr>
              <w:t xml:space="preserve">Penalty </w:t>
            </w:r>
            <w:r w:rsidR="008B4472" w:rsidRPr="00E925B8">
              <w:rPr>
                <w:rFonts w:ascii="Arial" w:hAnsi="Arial" w:cs="Arial"/>
              </w:rPr>
              <w:t>4</w:t>
            </w:r>
          </w:p>
        </w:tc>
      </w:tr>
      <w:tr w:rsidR="00D65621" w:rsidRPr="003718A2" w14:paraId="247F3EA8" w14:textId="77777777" w:rsidTr="00FA7FF8">
        <w:trPr>
          <w:trHeight w:val="648"/>
        </w:trPr>
        <w:tc>
          <w:tcPr>
            <w:tcW w:w="952" w:type="dxa"/>
            <w:vMerge/>
            <w:tcBorders>
              <w:top w:val="nil"/>
              <w:left w:val="single" w:sz="4" w:space="0" w:color="000000"/>
              <w:bottom w:val="nil"/>
              <w:right w:val="single" w:sz="4" w:space="0" w:color="000000"/>
            </w:tcBorders>
          </w:tcPr>
          <w:p w14:paraId="23E73982" w14:textId="77777777" w:rsidR="00D65621" w:rsidRPr="003718A2" w:rsidRDefault="00D65621" w:rsidP="003718A2">
            <w:pPr>
              <w:jc w:val="both"/>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tcPr>
          <w:p w14:paraId="789607E4" w14:textId="77777777" w:rsidR="00D65621" w:rsidRPr="00E925B8" w:rsidRDefault="00D65621" w:rsidP="003718A2">
            <w:pPr>
              <w:jc w:val="both"/>
              <w:rPr>
                <w:rFonts w:ascii="Arial" w:hAnsi="Arial" w:cs="Arial"/>
              </w:rPr>
            </w:pPr>
            <w:r w:rsidRPr="00E925B8">
              <w:rPr>
                <w:rFonts w:ascii="Arial" w:hAnsi="Arial" w:cs="Arial"/>
              </w:rPr>
              <w:t xml:space="preserve">Obtaining, or seeking to obtain, access to an unseen examination paper prior to the start of an examination. </w:t>
            </w:r>
          </w:p>
        </w:tc>
        <w:tc>
          <w:tcPr>
            <w:tcW w:w="1509" w:type="dxa"/>
            <w:tcBorders>
              <w:top w:val="single" w:sz="4" w:space="0" w:color="000000"/>
              <w:left w:val="single" w:sz="4" w:space="0" w:color="000000"/>
              <w:bottom w:val="single" w:sz="4" w:space="0" w:color="000000"/>
              <w:right w:val="single" w:sz="4" w:space="0" w:color="000000"/>
            </w:tcBorders>
          </w:tcPr>
          <w:p w14:paraId="2EB9AF1A" w14:textId="1C5AC2D5" w:rsidR="00D65621" w:rsidRPr="00E925B8" w:rsidRDefault="00D65621" w:rsidP="00FA7FF8">
            <w:pPr>
              <w:ind w:right="18"/>
              <w:jc w:val="center"/>
              <w:rPr>
                <w:rFonts w:ascii="Arial" w:hAnsi="Arial" w:cs="Arial"/>
              </w:rPr>
            </w:pPr>
            <w:r w:rsidRPr="00E925B8">
              <w:rPr>
                <w:rFonts w:ascii="Arial" w:hAnsi="Arial" w:cs="Arial"/>
              </w:rPr>
              <w:t xml:space="preserve">Penalty </w:t>
            </w:r>
            <w:r w:rsidR="008B4472" w:rsidRPr="00E925B8">
              <w:rPr>
                <w:rFonts w:ascii="Arial" w:hAnsi="Arial" w:cs="Arial"/>
              </w:rPr>
              <w:t>4</w:t>
            </w:r>
          </w:p>
        </w:tc>
      </w:tr>
      <w:tr w:rsidR="00D65621" w:rsidRPr="003718A2" w14:paraId="236570C5" w14:textId="77777777" w:rsidTr="00FA7FF8">
        <w:trPr>
          <w:trHeight w:val="941"/>
        </w:trPr>
        <w:tc>
          <w:tcPr>
            <w:tcW w:w="952" w:type="dxa"/>
            <w:vMerge/>
            <w:tcBorders>
              <w:top w:val="nil"/>
              <w:left w:val="single" w:sz="4" w:space="0" w:color="000000"/>
              <w:bottom w:val="nil"/>
              <w:right w:val="single" w:sz="4" w:space="0" w:color="000000"/>
            </w:tcBorders>
          </w:tcPr>
          <w:p w14:paraId="40936E13" w14:textId="77777777" w:rsidR="00D65621" w:rsidRPr="003718A2" w:rsidRDefault="00D65621" w:rsidP="003718A2">
            <w:pPr>
              <w:jc w:val="both"/>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tcPr>
          <w:p w14:paraId="72F2ADD5" w14:textId="77777777" w:rsidR="00D65621" w:rsidRPr="00E925B8" w:rsidRDefault="00D65621" w:rsidP="003718A2">
            <w:pPr>
              <w:jc w:val="both"/>
              <w:rPr>
                <w:rFonts w:ascii="Arial" w:hAnsi="Arial" w:cs="Arial"/>
              </w:rPr>
            </w:pPr>
            <w:r w:rsidRPr="00E925B8">
              <w:rPr>
                <w:rFonts w:ascii="Arial" w:hAnsi="Arial" w:cs="Arial"/>
              </w:rPr>
              <w:t xml:space="preserve">Offering a bribe or inducement to invigilators, examiners or other persons connected with the examination in order to gain an unfair advantage. </w:t>
            </w:r>
          </w:p>
        </w:tc>
        <w:tc>
          <w:tcPr>
            <w:tcW w:w="1509" w:type="dxa"/>
            <w:tcBorders>
              <w:top w:val="single" w:sz="4" w:space="0" w:color="000000"/>
              <w:left w:val="single" w:sz="4" w:space="0" w:color="000000"/>
              <w:bottom w:val="single" w:sz="4" w:space="0" w:color="000000"/>
              <w:right w:val="single" w:sz="4" w:space="0" w:color="000000"/>
            </w:tcBorders>
          </w:tcPr>
          <w:p w14:paraId="6303C9E6" w14:textId="7C254A22" w:rsidR="00D65621" w:rsidRPr="00E925B8" w:rsidRDefault="00D65621" w:rsidP="00FA7FF8">
            <w:pPr>
              <w:ind w:right="18"/>
              <w:jc w:val="center"/>
              <w:rPr>
                <w:rFonts w:ascii="Arial" w:hAnsi="Arial" w:cs="Arial"/>
              </w:rPr>
            </w:pPr>
            <w:r w:rsidRPr="00E925B8">
              <w:rPr>
                <w:rFonts w:ascii="Arial" w:hAnsi="Arial" w:cs="Arial"/>
              </w:rPr>
              <w:t>Penalty 5</w:t>
            </w:r>
          </w:p>
        </w:tc>
      </w:tr>
      <w:tr w:rsidR="00D65621" w:rsidRPr="003718A2" w14:paraId="601A9C0B" w14:textId="77777777" w:rsidTr="00FA7FF8">
        <w:trPr>
          <w:trHeight w:val="648"/>
        </w:trPr>
        <w:tc>
          <w:tcPr>
            <w:tcW w:w="952" w:type="dxa"/>
            <w:vMerge/>
            <w:tcBorders>
              <w:top w:val="nil"/>
              <w:left w:val="single" w:sz="4" w:space="0" w:color="000000"/>
              <w:bottom w:val="single" w:sz="4" w:space="0" w:color="000000"/>
              <w:right w:val="single" w:sz="4" w:space="0" w:color="000000"/>
            </w:tcBorders>
          </w:tcPr>
          <w:p w14:paraId="05A404D8" w14:textId="77777777" w:rsidR="00D65621" w:rsidRPr="003718A2" w:rsidRDefault="00D65621" w:rsidP="003718A2">
            <w:pPr>
              <w:jc w:val="both"/>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tcPr>
          <w:p w14:paraId="005A8CB1" w14:textId="5B5F0EB9" w:rsidR="00D65621" w:rsidRPr="00E925B8" w:rsidRDefault="008B4472" w:rsidP="003718A2">
            <w:pPr>
              <w:jc w:val="both"/>
              <w:rPr>
                <w:rFonts w:ascii="Arial" w:hAnsi="Arial" w:cs="Arial"/>
              </w:rPr>
            </w:pPr>
            <w:r w:rsidRPr="00E925B8">
              <w:rPr>
                <w:rFonts w:ascii="Arial" w:hAnsi="Arial" w:cs="Arial"/>
              </w:rPr>
              <w:t>P</w:t>
            </w:r>
            <w:r w:rsidR="00D65621" w:rsidRPr="00E925B8">
              <w:rPr>
                <w:rFonts w:ascii="Arial" w:hAnsi="Arial" w:cs="Arial"/>
              </w:rPr>
              <w:t>ersuad</w:t>
            </w:r>
            <w:r w:rsidRPr="00E925B8">
              <w:rPr>
                <w:rFonts w:ascii="Arial" w:hAnsi="Arial" w:cs="Arial"/>
              </w:rPr>
              <w:t>ing</w:t>
            </w:r>
            <w:r w:rsidR="00D65621" w:rsidRPr="00E925B8">
              <w:rPr>
                <w:rFonts w:ascii="Arial" w:hAnsi="Arial" w:cs="Arial"/>
              </w:rPr>
              <w:t xml:space="preserve"> another student or a member of staff to participate in any other actions in order to gain an unfair advantage. </w:t>
            </w:r>
          </w:p>
        </w:tc>
        <w:tc>
          <w:tcPr>
            <w:tcW w:w="1509" w:type="dxa"/>
            <w:tcBorders>
              <w:top w:val="single" w:sz="4" w:space="0" w:color="000000"/>
              <w:left w:val="single" w:sz="4" w:space="0" w:color="000000"/>
              <w:bottom w:val="single" w:sz="4" w:space="0" w:color="000000"/>
              <w:right w:val="single" w:sz="4" w:space="0" w:color="000000"/>
            </w:tcBorders>
          </w:tcPr>
          <w:p w14:paraId="2CD41AF3" w14:textId="3D99E2F4" w:rsidR="00D65621" w:rsidRPr="00E925B8" w:rsidRDefault="00D65621" w:rsidP="00FA7FF8">
            <w:pPr>
              <w:ind w:right="18"/>
              <w:jc w:val="center"/>
              <w:rPr>
                <w:rFonts w:ascii="Arial" w:hAnsi="Arial" w:cs="Arial"/>
              </w:rPr>
            </w:pPr>
            <w:r w:rsidRPr="00E925B8">
              <w:rPr>
                <w:rFonts w:ascii="Arial" w:hAnsi="Arial" w:cs="Arial"/>
              </w:rPr>
              <w:t>Penalty 5</w:t>
            </w:r>
          </w:p>
        </w:tc>
      </w:tr>
    </w:tbl>
    <w:p w14:paraId="4A6A2DE3" w14:textId="77777777" w:rsidR="00AE212D" w:rsidRDefault="00AE212D" w:rsidP="00FA7FF8">
      <w:pPr>
        <w:jc w:val="both"/>
        <w:rPr>
          <w:rFonts w:ascii="Arial" w:hAnsi="Arial" w:cs="Arial"/>
          <w:b/>
          <w:bCs/>
          <w:sz w:val="22"/>
          <w:szCs w:val="22"/>
        </w:rPr>
      </w:pPr>
    </w:p>
    <w:p w14:paraId="479FDA5E" w14:textId="442B4105" w:rsidR="00FA7FF8" w:rsidRDefault="00FA7FF8" w:rsidP="00FA7FF8">
      <w:pPr>
        <w:jc w:val="both"/>
        <w:rPr>
          <w:rFonts w:ascii="Arial" w:hAnsi="Arial" w:cs="Arial"/>
          <w:b/>
          <w:bCs/>
          <w:sz w:val="22"/>
          <w:szCs w:val="22"/>
        </w:rPr>
      </w:pPr>
      <w:r w:rsidRPr="00FA7FF8">
        <w:rPr>
          <w:rFonts w:ascii="Arial" w:hAnsi="Arial" w:cs="Arial"/>
          <w:b/>
          <w:bCs/>
          <w:sz w:val="22"/>
          <w:szCs w:val="22"/>
        </w:rPr>
        <w:t xml:space="preserve">Note </w:t>
      </w:r>
    </w:p>
    <w:p w14:paraId="50C69EB4" w14:textId="0AE328C6" w:rsidR="00D65621" w:rsidRPr="00FA7FF8" w:rsidRDefault="00D65621" w:rsidP="00FA7FF8">
      <w:pPr>
        <w:jc w:val="both"/>
        <w:rPr>
          <w:rFonts w:ascii="Arial" w:hAnsi="Arial" w:cs="Arial"/>
          <w:b/>
          <w:bCs/>
          <w:sz w:val="22"/>
          <w:szCs w:val="22"/>
        </w:rPr>
      </w:pPr>
      <w:r w:rsidRPr="003718A2">
        <w:rPr>
          <w:rFonts w:ascii="Arial" w:hAnsi="Arial" w:cs="Arial"/>
          <w:sz w:val="22"/>
          <w:szCs w:val="22"/>
        </w:rPr>
        <w:t xml:space="preserve">The tables above are provided as a guide to the recommended standard penalty to be imposed for first offences of academic misconduct with examples given as an indication of the type of offence. The penalty for a second or subsequent proven offence will normally be one penalty point higher than the standard penalty shown or one point higher than the previously imposed penalty, whichever is higher. </w:t>
      </w:r>
    </w:p>
    <w:p w14:paraId="6EC35194" w14:textId="77777777" w:rsidR="00D65621" w:rsidRDefault="00D65621" w:rsidP="003718A2">
      <w:pPr>
        <w:ind w:left="7"/>
        <w:jc w:val="both"/>
      </w:pPr>
      <w:r w:rsidRPr="003718A2">
        <w:rPr>
          <w:rFonts w:ascii="Arial" w:hAnsi="Arial" w:cs="Arial"/>
          <w:sz w:val="22"/>
          <w:szCs w:val="22"/>
        </w:rPr>
        <w:t xml:space="preserve">The examples given above do not represent an exhaustive list of potential offences and should not be interpreted as such. </w:t>
      </w:r>
      <w:r w:rsidRPr="003718A2">
        <w:rPr>
          <w:rFonts w:ascii="Arial" w:hAnsi="Arial" w:cs="Arial"/>
          <w:sz w:val="22"/>
          <w:szCs w:val="22"/>
        </w:rPr>
        <w:tab/>
      </w:r>
      <w:r>
        <w:t xml:space="preserve"> </w:t>
      </w:r>
    </w:p>
    <w:p w14:paraId="1949ED8F" w14:textId="77777777" w:rsidR="00AE212D" w:rsidRDefault="00AE212D" w:rsidP="006B23C4">
      <w:pPr>
        <w:spacing w:after="102" w:line="267" w:lineRule="auto"/>
        <w:rPr>
          <w:rFonts w:ascii="Arial" w:eastAsia="Arial" w:hAnsi="Arial" w:cs="Arial"/>
          <w:b/>
        </w:rPr>
      </w:pPr>
    </w:p>
    <w:p w14:paraId="47C679BD" w14:textId="0BC97ADF" w:rsidR="00D65621" w:rsidRDefault="00D65621" w:rsidP="00C63699">
      <w:pPr>
        <w:ind w:left="7"/>
        <w:jc w:val="center"/>
        <w:rPr>
          <w:rFonts w:ascii="Arial" w:eastAsia="Arial" w:hAnsi="Arial" w:cs="Arial"/>
          <w:b/>
          <w:sz w:val="22"/>
          <w:szCs w:val="22"/>
        </w:rPr>
      </w:pPr>
      <w:r w:rsidRPr="00A67A97">
        <w:rPr>
          <w:rFonts w:ascii="Arial" w:eastAsia="Arial" w:hAnsi="Arial" w:cs="Arial"/>
          <w:b/>
          <w:sz w:val="22"/>
          <w:szCs w:val="22"/>
        </w:rPr>
        <w:lastRenderedPageBreak/>
        <w:t xml:space="preserve">APPENDIX </w:t>
      </w:r>
      <w:r w:rsidR="00FA7FF8" w:rsidRPr="00A67A97">
        <w:rPr>
          <w:rFonts w:ascii="Arial" w:eastAsia="Arial" w:hAnsi="Arial" w:cs="Arial"/>
          <w:b/>
          <w:sz w:val="22"/>
          <w:szCs w:val="22"/>
        </w:rPr>
        <w:t>III</w:t>
      </w:r>
      <w:r w:rsidRPr="00A67A97">
        <w:rPr>
          <w:rFonts w:ascii="Arial" w:eastAsia="Arial" w:hAnsi="Arial" w:cs="Arial"/>
          <w:b/>
          <w:sz w:val="22"/>
          <w:szCs w:val="22"/>
        </w:rPr>
        <w:t>: G</w:t>
      </w:r>
      <w:r w:rsidR="00A67A97" w:rsidRPr="00A67A97">
        <w:rPr>
          <w:rFonts w:ascii="Arial" w:eastAsia="Arial" w:hAnsi="Arial" w:cs="Arial"/>
          <w:b/>
          <w:sz w:val="22"/>
          <w:szCs w:val="22"/>
        </w:rPr>
        <w:t>uidance on Types of Evidence to Evaluate and Present in Suspected Infringements of Policy</w:t>
      </w:r>
    </w:p>
    <w:p w14:paraId="5F6C1B8A" w14:textId="77777777" w:rsidR="00A67A97" w:rsidRPr="00A67A97" w:rsidRDefault="00A67A97" w:rsidP="00A67A97">
      <w:pPr>
        <w:ind w:left="7"/>
        <w:jc w:val="both"/>
        <w:rPr>
          <w:rFonts w:ascii="Arial" w:hAnsi="Arial" w:cs="Arial"/>
          <w:sz w:val="22"/>
          <w:szCs w:val="22"/>
        </w:rPr>
      </w:pPr>
    </w:p>
    <w:p w14:paraId="46A25CE1" w14:textId="77777777" w:rsidR="00A67A97" w:rsidRPr="00A67A97" w:rsidRDefault="00D65621" w:rsidP="00A67A97">
      <w:pPr>
        <w:pStyle w:val="1"/>
        <w:spacing w:before="0"/>
        <w:ind w:left="7"/>
        <w:jc w:val="both"/>
        <w:rPr>
          <w:rFonts w:ascii="Arial" w:hAnsi="Arial" w:cs="Arial"/>
          <w:b/>
          <w:bCs/>
          <w:color w:val="auto"/>
          <w:sz w:val="22"/>
          <w:szCs w:val="22"/>
        </w:rPr>
      </w:pPr>
      <w:r w:rsidRPr="00A67A97">
        <w:rPr>
          <w:rFonts w:ascii="Arial" w:hAnsi="Arial" w:cs="Arial"/>
          <w:b/>
          <w:bCs/>
          <w:color w:val="auto"/>
          <w:sz w:val="22"/>
          <w:szCs w:val="22"/>
        </w:rPr>
        <w:t xml:space="preserve">Evidence to evaluate in cases of suspected plagiarism </w:t>
      </w:r>
    </w:p>
    <w:p w14:paraId="48A3E0C4" w14:textId="77777777" w:rsidR="00A67A97" w:rsidRDefault="00D65621" w:rsidP="00A67A97">
      <w:pPr>
        <w:pStyle w:val="1"/>
        <w:numPr>
          <w:ilvl w:val="0"/>
          <w:numId w:val="43"/>
        </w:numPr>
        <w:spacing w:before="0"/>
        <w:jc w:val="both"/>
        <w:rPr>
          <w:rFonts w:ascii="Arial" w:hAnsi="Arial" w:cs="Arial"/>
          <w:color w:val="auto"/>
          <w:sz w:val="22"/>
          <w:szCs w:val="22"/>
        </w:rPr>
      </w:pPr>
      <w:r w:rsidRPr="00A67A97">
        <w:rPr>
          <w:rFonts w:ascii="Arial" w:hAnsi="Arial" w:cs="Arial"/>
          <w:color w:val="auto"/>
          <w:sz w:val="22"/>
          <w:szCs w:val="22"/>
        </w:rPr>
        <w:t xml:space="preserve">Data from Turnitin (or equivalent plagiarism detection software) indicating matches in sections of text – cross referenced against student’s referencing for absences of acknowledgment. </w:t>
      </w:r>
      <w:r w:rsidRPr="00A67A97">
        <w:rPr>
          <w:rFonts w:ascii="Arial" w:eastAsia="Arial" w:hAnsi="Arial" w:cs="Arial"/>
          <w:b/>
          <w:color w:val="auto"/>
          <w:sz w:val="22"/>
          <w:szCs w:val="22"/>
        </w:rPr>
        <w:t>Note: a high similarity ‘score’ is not acceptable as a stand-alone justification for allegations of plagiarism</w:t>
      </w:r>
      <w:r w:rsidRPr="00A67A97">
        <w:rPr>
          <w:rFonts w:ascii="Arial" w:hAnsi="Arial" w:cs="Arial"/>
          <w:color w:val="auto"/>
          <w:sz w:val="22"/>
          <w:szCs w:val="22"/>
        </w:rPr>
        <w:t xml:space="preserve">;  </w:t>
      </w:r>
    </w:p>
    <w:p w14:paraId="425F89E6" w14:textId="77777777" w:rsidR="00A67A97" w:rsidRDefault="00D65621" w:rsidP="00A67A97">
      <w:pPr>
        <w:pStyle w:val="1"/>
        <w:numPr>
          <w:ilvl w:val="0"/>
          <w:numId w:val="43"/>
        </w:numPr>
        <w:spacing w:before="0"/>
        <w:jc w:val="both"/>
        <w:rPr>
          <w:rFonts w:ascii="Arial" w:hAnsi="Arial" w:cs="Arial"/>
          <w:color w:val="auto"/>
          <w:sz w:val="22"/>
          <w:szCs w:val="22"/>
        </w:rPr>
      </w:pPr>
      <w:r w:rsidRPr="00A67A97">
        <w:rPr>
          <w:rFonts w:ascii="Arial" w:hAnsi="Arial" w:cs="Arial"/>
          <w:color w:val="auto"/>
          <w:sz w:val="22"/>
          <w:szCs w:val="22"/>
        </w:rPr>
        <w:t xml:space="preserve">Unacknowledged text/idea/image that in the marker’s judgement is not ‘in the public domain’ but comes from an identifiable source/set of sources;  </w:t>
      </w:r>
    </w:p>
    <w:p w14:paraId="62E09BA5" w14:textId="77777777" w:rsidR="00A67A97" w:rsidRDefault="00D65621" w:rsidP="00A67A97">
      <w:pPr>
        <w:pStyle w:val="1"/>
        <w:numPr>
          <w:ilvl w:val="0"/>
          <w:numId w:val="43"/>
        </w:numPr>
        <w:spacing w:before="0"/>
        <w:jc w:val="both"/>
        <w:rPr>
          <w:rFonts w:ascii="Arial" w:hAnsi="Arial" w:cs="Arial"/>
          <w:color w:val="auto"/>
          <w:sz w:val="22"/>
          <w:szCs w:val="22"/>
        </w:rPr>
      </w:pPr>
      <w:r w:rsidRPr="00A67A97">
        <w:rPr>
          <w:rFonts w:ascii="Arial" w:hAnsi="Arial" w:cs="Arial"/>
          <w:color w:val="auto"/>
          <w:sz w:val="22"/>
          <w:szCs w:val="22"/>
        </w:rPr>
        <w:t xml:space="preserve">Absence of clear acknowledgement of source of text/idea/image in citations or narratives; </w:t>
      </w:r>
    </w:p>
    <w:p w14:paraId="3C99B5E2" w14:textId="77777777" w:rsidR="00A67A97" w:rsidRDefault="00D65621" w:rsidP="00A67A97">
      <w:pPr>
        <w:pStyle w:val="1"/>
        <w:numPr>
          <w:ilvl w:val="0"/>
          <w:numId w:val="43"/>
        </w:numPr>
        <w:spacing w:before="0"/>
        <w:jc w:val="both"/>
        <w:rPr>
          <w:rFonts w:ascii="Arial" w:hAnsi="Arial" w:cs="Arial"/>
          <w:color w:val="auto"/>
          <w:sz w:val="22"/>
          <w:szCs w:val="22"/>
        </w:rPr>
      </w:pPr>
      <w:r w:rsidRPr="00A67A97">
        <w:rPr>
          <w:rFonts w:ascii="Arial" w:hAnsi="Arial" w:cs="Arial"/>
          <w:color w:val="auto"/>
          <w:sz w:val="22"/>
          <w:szCs w:val="22"/>
        </w:rPr>
        <w:t xml:space="preserve">Heterogeneity of font/pica/style of sections of text; variations in spellings (UK/US);  </w:t>
      </w:r>
    </w:p>
    <w:p w14:paraId="4D8DFBF8" w14:textId="77777777" w:rsidR="00A67A97" w:rsidRDefault="00D65621" w:rsidP="00A67A97">
      <w:pPr>
        <w:pStyle w:val="1"/>
        <w:numPr>
          <w:ilvl w:val="0"/>
          <w:numId w:val="43"/>
        </w:numPr>
        <w:spacing w:before="0"/>
        <w:jc w:val="both"/>
        <w:rPr>
          <w:rFonts w:ascii="Arial" w:hAnsi="Arial" w:cs="Arial"/>
          <w:color w:val="auto"/>
          <w:sz w:val="22"/>
          <w:szCs w:val="22"/>
        </w:rPr>
      </w:pPr>
      <w:r w:rsidRPr="00A67A97">
        <w:rPr>
          <w:rFonts w:ascii="Arial" w:hAnsi="Arial" w:cs="Arial"/>
          <w:color w:val="auto"/>
          <w:sz w:val="22"/>
          <w:szCs w:val="22"/>
        </w:rPr>
        <w:t xml:space="preserve">Absence of elements of bibliographical details; </w:t>
      </w:r>
    </w:p>
    <w:p w14:paraId="1D07C0DA" w14:textId="77777777" w:rsidR="00A67A97" w:rsidRDefault="00D65621" w:rsidP="00A67A97">
      <w:pPr>
        <w:pStyle w:val="1"/>
        <w:numPr>
          <w:ilvl w:val="0"/>
          <w:numId w:val="43"/>
        </w:numPr>
        <w:spacing w:before="0"/>
        <w:jc w:val="both"/>
        <w:rPr>
          <w:rFonts w:ascii="Arial" w:hAnsi="Arial" w:cs="Arial"/>
          <w:color w:val="auto"/>
          <w:sz w:val="22"/>
          <w:szCs w:val="22"/>
        </w:rPr>
      </w:pPr>
      <w:r w:rsidRPr="00A67A97">
        <w:rPr>
          <w:rFonts w:ascii="Arial" w:hAnsi="Arial" w:cs="Arial"/>
          <w:color w:val="auto"/>
          <w:sz w:val="22"/>
          <w:szCs w:val="22"/>
        </w:rPr>
        <w:t>Students’ use of language about their ownership of text/idea/image;</w:t>
      </w:r>
    </w:p>
    <w:p w14:paraId="1E9DA9D5" w14:textId="0443184C" w:rsidR="00D65621" w:rsidRPr="00A67A97" w:rsidRDefault="00D65621" w:rsidP="00A67A97">
      <w:pPr>
        <w:pStyle w:val="1"/>
        <w:numPr>
          <w:ilvl w:val="0"/>
          <w:numId w:val="43"/>
        </w:numPr>
        <w:spacing w:before="0"/>
        <w:jc w:val="both"/>
        <w:rPr>
          <w:rFonts w:ascii="Arial" w:hAnsi="Arial" w:cs="Arial"/>
          <w:color w:val="auto"/>
          <w:sz w:val="22"/>
          <w:szCs w:val="22"/>
        </w:rPr>
      </w:pPr>
      <w:r w:rsidRPr="00A67A97">
        <w:rPr>
          <w:rFonts w:ascii="Arial" w:hAnsi="Arial" w:cs="Arial"/>
          <w:color w:val="auto"/>
          <w:sz w:val="22"/>
          <w:szCs w:val="22"/>
        </w:rPr>
        <w:t xml:space="preserve">Students’ responses to viva/informal questions. </w:t>
      </w:r>
    </w:p>
    <w:p w14:paraId="1AC0CC50" w14:textId="77777777" w:rsidR="00E25DA2" w:rsidRDefault="00D65621" w:rsidP="00E25DA2">
      <w:pPr>
        <w:jc w:val="both"/>
        <w:rPr>
          <w:rFonts w:ascii="Arial" w:hAnsi="Arial" w:cs="Arial"/>
          <w:sz w:val="22"/>
          <w:szCs w:val="22"/>
        </w:rPr>
      </w:pPr>
      <w:r w:rsidRPr="00A67A97">
        <w:rPr>
          <w:rFonts w:ascii="Arial" w:hAnsi="Arial" w:cs="Arial"/>
          <w:sz w:val="22"/>
          <w:szCs w:val="22"/>
        </w:rPr>
        <w:t xml:space="preserve"> </w:t>
      </w:r>
    </w:p>
    <w:p w14:paraId="13D22566" w14:textId="77777777" w:rsidR="00E25DA2" w:rsidRPr="00E25DA2" w:rsidRDefault="00D65621" w:rsidP="00E25DA2">
      <w:pPr>
        <w:jc w:val="both"/>
        <w:rPr>
          <w:rFonts w:ascii="Arial" w:hAnsi="Arial" w:cs="Arial"/>
          <w:b/>
          <w:bCs/>
          <w:sz w:val="22"/>
          <w:szCs w:val="22"/>
        </w:rPr>
      </w:pPr>
      <w:r w:rsidRPr="00E25DA2">
        <w:rPr>
          <w:rFonts w:ascii="Arial" w:hAnsi="Arial" w:cs="Arial"/>
          <w:b/>
          <w:bCs/>
          <w:sz w:val="22"/>
          <w:szCs w:val="22"/>
        </w:rPr>
        <w:t xml:space="preserve">Evidence to evaluate in cases of suspected collusion </w:t>
      </w:r>
    </w:p>
    <w:p w14:paraId="35731678" w14:textId="77777777" w:rsidR="00E25DA2" w:rsidRPr="00E25DA2" w:rsidRDefault="00D65621" w:rsidP="00E25DA2">
      <w:pPr>
        <w:pStyle w:val="a3"/>
        <w:numPr>
          <w:ilvl w:val="0"/>
          <w:numId w:val="44"/>
        </w:numPr>
        <w:jc w:val="both"/>
        <w:rPr>
          <w:rFonts w:ascii="Arial" w:hAnsi="Arial" w:cs="Arial"/>
        </w:rPr>
      </w:pPr>
      <w:r w:rsidRPr="00E25DA2">
        <w:rPr>
          <w:rFonts w:ascii="Arial" w:hAnsi="Arial" w:cs="Arial"/>
        </w:rPr>
        <w:t xml:space="preserve">Data from Turnitin (or equivalent plagiarism detection software) indicating matches in texts between two students in same cohort; </w:t>
      </w:r>
    </w:p>
    <w:p w14:paraId="0FE5275C" w14:textId="77777777" w:rsidR="00E25DA2" w:rsidRPr="00E25DA2" w:rsidRDefault="00D65621" w:rsidP="00E25DA2">
      <w:pPr>
        <w:pStyle w:val="a3"/>
        <w:numPr>
          <w:ilvl w:val="0"/>
          <w:numId w:val="44"/>
        </w:numPr>
        <w:jc w:val="both"/>
        <w:rPr>
          <w:rFonts w:ascii="Arial" w:hAnsi="Arial" w:cs="Arial"/>
        </w:rPr>
      </w:pPr>
      <w:r w:rsidRPr="00E25DA2">
        <w:rPr>
          <w:rFonts w:ascii="Arial" w:hAnsi="Arial" w:cs="Arial"/>
        </w:rPr>
        <w:t xml:space="preserve">Marker’s comments and evaluation of students’ assessments; </w:t>
      </w:r>
    </w:p>
    <w:p w14:paraId="1F356C22" w14:textId="77777777" w:rsidR="00E25DA2" w:rsidRPr="00E25DA2" w:rsidRDefault="00D65621" w:rsidP="00E25DA2">
      <w:pPr>
        <w:pStyle w:val="a3"/>
        <w:numPr>
          <w:ilvl w:val="0"/>
          <w:numId w:val="44"/>
        </w:numPr>
        <w:jc w:val="both"/>
        <w:rPr>
          <w:rFonts w:ascii="Arial" w:hAnsi="Arial" w:cs="Arial"/>
        </w:rPr>
      </w:pPr>
      <w:r w:rsidRPr="00E25DA2">
        <w:rPr>
          <w:rFonts w:ascii="Arial" w:hAnsi="Arial" w:cs="Arial"/>
        </w:rPr>
        <w:t xml:space="preserve">Level of cooperation/group work that exceeds set parameters; </w:t>
      </w:r>
    </w:p>
    <w:p w14:paraId="78758E2B" w14:textId="77777777" w:rsidR="00E25DA2" w:rsidRPr="00E25DA2" w:rsidRDefault="00D65621" w:rsidP="00E25DA2">
      <w:pPr>
        <w:pStyle w:val="a3"/>
        <w:numPr>
          <w:ilvl w:val="0"/>
          <w:numId w:val="44"/>
        </w:numPr>
        <w:jc w:val="both"/>
        <w:rPr>
          <w:rFonts w:ascii="Arial" w:hAnsi="Arial" w:cs="Arial"/>
        </w:rPr>
      </w:pPr>
      <w:r w:rsidRPr="00E25DA2">
        <w:rPr>
          <w:rFonts w:ascii="Arial" w:hAnsi="Arial" w:cs="Arial"/>
        </w:rPr>
        <w:t>Set requirements of assessment brief on acceptable limits of group work activity;</w:t>
      </w:r>
    </w:p>
    <w:p w14:paraId="67B9E9F4" w14:textId="77777777" w:rsidR="00E25DA2" w:rsidRDefault="00D65621" w:rsidP="00E25DA2">
      <w:pPr>
        <w:pStyle w:val="a3"/>
        <w:numPr>
          <w:ilvl w:val="0"/>
          <w:numId w:val="44"/>
        </w:numPr>
        <w:jc w:val="both"/>
        <w:rPr>
          <w:rFonts w:ascii="Arial" w:hAnsi="Arial" w:cs="Arial"/>
        </w:rPr>
      </w:pPr>
      <w:r w:rsidRPr="00E25DA2">
        <w:rPr>
          <w:rFonts w:ascii="Arial" w:hAnsi="Arial" w:cs="Arial"/>
        </w:rPr>
        <w:t>Students’ responses to viva/informal questions.</w:t>
      </w:r>
      <w:r w:rsidR="00E25DA2">
        <w:rPr>
          <w:rFonts w:ascii="Arial" w:hAnsi="Arial" w:cs="Arial"/>
        </w:rPr>
        <w:t xml:space="preserve"> </w:t>
      </w:r>
    </w:p>
    <w:p w14:paraId="621F1E14" w14:textId="7D740A3E" w:rsidR="00E25DA2" w:rsidRPr="00E25DA2" w:rsidRDefault="00D65621" w:rsidP="00E25DA2">
      <w:pPr>
        <w:jc w:val="both"/>
        <w:rPr>
          <w:rFonts w:ascii="Arial" w:hAnsi="Arial" w:cs="Arial"/>
          <w:b/>
          <w:bCs/>
          <w:sz w:val="22"/>
          <w:szCs w:val="22"/>
        </w:rPr>
      </w:pPr>
      <w:r w:rsidRPr="00E25DA2">
        <w:rPr>
          <w:rFonts w:ascii="Arial" w:hAnsi="Arial" w:cs="Arial"/>
          <w:b/>
          <w:bCs/>
          <w:sz w:val="22"/>
          <w:szCs w:val="22"/>
        </w:rPr>
        <w:t xml:space="preserve">Evidence to evaluate in cases of suspected contract cheating </w:t>
      </w:r>
    </w:p>
    <w:p w14:paraId="6D11B8BA" w14:textId="7C5C8E90" w:rsidR="00E25DA2" w:rsidRPr="00E25DA2" w:rsidRDefault="00D65621" w:rsidP="00E25DA2">
      <w:pPr>
        <w:pStyle w:val="a3"/>
        <w:numPr>
          <w:ilvl w:val="0"/>
          <w:numId w:val="45"/>
        </w:numPr>
        <w:jc w:val="both"/>
        <w:rPr>
          <w:rFonts w:ascii="Arial" w:hAnsi="Arial" w:cs="Arial"/>
        </w:rPr>
      </w:pPr>
      <w:r w:rsidRPr="00E25DA2">
        <w:rPr>
          <w:rFonts w:ascii="Arial" w:hAnsi="Arial" w:cs="Arial"/>
        </w:rPr>
        <w:t xml:space="preserve">Module </w:t>
      </w:r>
      <w:r w:rsidR="00E25DA2">
        <w:rPr>
          <w:rFonts w:ascii="Arial" w:hAnsi="Arial" w:cs="Arial"/>
        </w:rPr>
        <w:t>Co-</w:t>
      </w:r>
      <w:proofErr w:type="spellStart"/>
      <w:r w:rsidR="00E25DA2">
        <w:rPr>
          <w:rFonts w:ascii="Arial" w:hAnsi="Arial" w:cs="Arial"/>
        </w:rPr>
        <w:t>ordinators</w:t>
      </w:r>
      <w:proofErr w:type="spellEnd"/>
      <w:r w:rsidRPr="00E25DA2">
        <w:rPr>
          <w:rFonts w:ascii="Arial" w:hAnsi="Arial" w:cs="Arial"/>
        </w:rPr>
        <w:t xml:space="preserve">’ and markers’ familiarity with students’ work – unexplained grade shifts; </w:t>
      </w:r>
    </w:p>
    <w:p w14:paraId="44FFB08C" w14:textId="77777777" w:rsidR="00E25DA2" w:rsidRPr="00E25DA2" w:rsidRDefault="00D65621" w:rsidP="00E25DA2">
      <w:pPr>
        <w:pStyle w:val="a3"/>
        <w:numPr>
          <w:ilvl w:val="0"/>
          <w:numId w:val="45"/>
        </w:numPr>
        <w:jc w:val="both"/>
        <w:rPr>
          <w:rFonts w:ascii="Arial" w:hAnsi="Arial" w:cs="Arial"/>
        </w:rPr>
      </w:pPr>
      <w:r w:rsidRPr="00E25DA2">
        <w:rPr>
          <w:rFonts w:ascii="Arial" w:hAnsi="Arial" w:cs="Arial"/>
        </w:rPr>
        <w:t xml:space="preserve">Failure of essay to align to assignments as set, and to content of lecture(s); </w:t>
      </w:r>
    </w:p>
    <w:p w14:paraId="55150D1F" w14:textId="77777777" w:rsidR="00E25DA2" w:rsidRPr="00E25DA2" w:rsidRDefault="00D65621" w:rsidP="00E25DA2">
      <w:pPr>
        <w:pStyle w:val="a3"/>
        <w:numPr>
          <w:ilvl w:val="0"/>
          <w:numId w:val="45"/>
        </w:numPr>
        <w:jc w:val="both"/>
        <w:rPr>
          <w:rFonts w:ascii="Arial" w:hAnsi="Arial" w:cs="Arial"/>
        </w:rPr>
      </w:pPr>
      <w:r w:rsidRPr="00E25DA2">
        <w:rPr>
          <w:rFonts w:ascii="Arial" w:hAnsi="Arial" w:cs="Arial"/>
        </w:rPr>
        <w:t>Errors/inconsistencies in use of English (UK/US), changes in style, voice or syntax, heterogeneity in fonts/styles;</w:t>
      </w:r>
    </w:p>
    <w:p w14:paraId="530A2F45" w14:textId="77777777" w:rsidR="00E25DA2" w:rsidRPr="00E25DA2" w:rsidRDefault="00D65621" w:rsidP="00E25DA2">
      <w:pPr>
        <w:pStyle w:val="a3"/>
        <w:numPr>
          <w:ilvl w:val="0"/>
          <w:numId w:val="45"/>
        </w:numPr>
        <w:jc w:val="both"/>
        <w:rPr>
          <w:rFonts w:ascii="Arial" w:hAnsi="Arial" w:cs="Arial"/>
        </w:rPr>
      </w:pPr>
      <w:r w:rsidRPr="00E25DA2">
        <w:rPr>
          <w:rFonts w:ascii="Arial" w:hAnsi="Arial" w:cs="Arial"/>
        </w:rPr>
        <w:t xml:space="preserve">Outcome of investigative interview / viva with student; </w:t>
      </w:r>
    </w:p>
    <w:p w14:paraId="7063A4D4" w14:textId="77777777" w:rsidR="00E25DA2" w:rsidRPr="00E25DA2" w:rsidRDefault="00D65621" w:rsidP="00E25DA2">
      <w:pPr>
        <w:pStyle w:val="a3"/>
        <w:numPr>
          <w:ilvl w:val="0"/>
          <w:numId w:val="45"/>
        </w:numPr>
        <w:jc w:val="both"/>
        <w:rPr>
          <w:rFonts w:ascii="Arial" w:hAnsi="Arial" w:cs="Arial"/>
        </w:rPr>
      </w:pPr>
      <w:r w:rsidRPr="00E25DA2">
        <w:rPr>
          <w:rFonts w:ascii="Arial" w:hAnsi="Arial" w:cs="Arial"/>
        </w:rPr>
        <w:t xml:space="preserve">Third party evidence (other students); </w:t>
      </w:r>
    </w:p>
    <w:p w14:paraId="6C9705BC" w14:textId="2DFD7AFA" w:rsidR="00D65621" w:rsidRPr="00E25DA2" w:rsidRDefault="00D65621" w:rsidP="00E25DA2">
      <w:pPr>
        <w:pStyle w:val="a3"/>
        <w:numPr>
          <w:ilvl w:val="0"/>
          <w:numId w:val="45"/>
        </w:numPr>
        <w:jc w:val="both"/>
        <w:rPr>
          <w:rFonts w:ascii="Arial" w:hAnsi="Arial" w:cs="Arial"/>
        </w:rPr>
      </w:pPr>
      <w:r w:rsidRPr="00E25DA2">
        <w:rPr>
          <w:rFonts w:ascii="Arial" w:hAnsi="Arial" w:cs="Arial"/>
        </w:rPr>
        <w:t>IT forensics</w:t>
      </w:r>
      <w:r w:rsidR="00A67A97" w:rsidRPr="00E25DA2">
        <w:rPr>
          <w:rFonts w:ascii="Arial" w:hAnsi="Arial" w:cs="Arial"/>
        </w:rPr>
        <w:t>.</w:t>
      </w:r>
    </w:p>
    <w:sectPr w:rsidR="00D65621" w:rsidRPr="00E25DA2" w:rsidSect="00303A6B">
      <w:headerReference w:type="default" r:id="rId10"/>
      <w:footerReference w:type="default" r:id="rId11"/>
      <w:pgSz w:w="11900" w:h="16840"/>
      <w:pgMar w:top="720" w:right="1152" w:bottom="720" w:left="1152" w:header="1152"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8B9BA" w14:textId="77777777" w:rsidR="00CD5C3E" w:rsidRDefault="00CD5C3E" w:rsidP="00C46B66">
      <w:r>
        <w:separator/>
      </w:r>
    </w:p>
  </w:endnote>
  <w:endnote w:type="continuationSeparator" w:id="0">
    <w:p w14:paraId="5B2FB716" w14:textId="77777777" w:rsidR="00CD5C3E" w:rsidRDefault="00CD5C3E" w:rsidP="00C4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492872"/>
      <w:docPartObj>
        <w:docPartGallery w:val="Page Numbers (Bottom of Page)"/>
        <w:docPartUnique/>
      </w:docPartObj>
    </w:sdtPr>
    <w:sdtEndPr>
      <w:rPr>
        <w:noProof/>
      </w:rPr>
    </w:sdtEndPr>
    <w:sdtContent>
      <w:p w14:paraId="59ECDF99" w14:textId="77777777" w:rsidR="00A263C3" w:rsidRDefault="00A263C3">
        <w:pPr>
          <w:pStyle w:val="a7"/>
          <w:jc w:val="center"/>
        </w:pPr>
        <w:r w:rsidRPr="00963745">
          <w:rPr>
            <w:rFonts w:ascii="Arial" w:hAnsi="Arial" w:cs="Arial"/>
            <w:sz w:val="18"/>
            <w:szCs w:val="18"/>
          </w:rPr>
          <w:fldChar w:fldCharType="begin"/>
        </w:r>
        <w:r w:rsidRPr="00963745">
          <w:rPr>
            <w:rFonts w:ascii="Arial" w:hAnsi="Arial" w:cs="Arial"/>
            <w:sz w:val="18"/>
            <w:szCs w:val="18"/>
          </w:rPr>
          <w:instrText xml:space="preserve"> PAGE   \* MERGEFORMAT </w:instrText>
        </w:r>
        <w:r w:rsidRPr="00963745">
          <w:rPr>
            <w:rFonts w:ascii="Arial" w:hAnsi="Arial" w:cs="Arial"/>
            <w:sz w:val="18"/>
            <w:szCs w:val="18"/>
          </w:rPr>
          <w:fldChar w:fldCharType="separate"/>
        </w:r>
        <w:r w:rsidRPr="00963745">
          <w:rPr>
            <w:rFonts w:ascii="Arial" w:hAnsi="Arial" w:cs="Arial"/>
            <w:noProof/>
            <w:sz w:val="18"/>
            <w:szCs w:val="18"/>
          </w:rPr>
          <w:t>1</w:t>
        </w:r>
        <w:r w:rsidRPr="00963745">
          <w:rPr>
            <w:rFonts w:ascii="Arial" w:hAnsi="Arial" w:cs="Arial"/>
            <w:noProof/>
            <w:sz w:val="18"/>
            <w:szCs w:val="18"/>
          </w:rPr>
          <w:fldChar w:fldCharType="end"/>
        </w:r>
      </w:p>
    </w:sdtContent>
  </w:sdt>
  <w:p w14:paraId="6F4AD116" w14:textId="77777777" w:rsidR="00A263C3" w:rsidRDefault="00A263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2FE1C" w14:textId="77777777" w:rsidR="00CD5C3E" w:rsidRDefault="00CD5C3E" w:rsidP="00C46B66">
      <w:r>
        <w:separator/>
      </w:r>
    </w:p>
  </w:footnote>
  <w:footnote w:type="continuationSeparator" w:id="0">
    <w:p w14:paraId="6F8B7BCF" w14:textId="77777777" w:rsidR="00CD5C3E" w:rsidRDefault="00CD5C3E" w:rsidP="00C46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7A22" w14:textId="77777777" w:rsidR="00A263C3" w:rsidRDefault="00A263C3" w:rsidP="00C46B66">
    <w:pPr>
      <w:pStyle w:val="a5"/>
      <w:jc w:val="center"/>
    </w:pPr>
    <w:r w:rsidRPr="008A63CE">
      <w:rPr>
        <w:noProof/>
        <w:lang w:val="ru-RU" w:eastAsia="ru-RU"/>
      </w:rPr>
      <w:drawing>
        <wp:anchor distT="0" distB="0" distL="114300" distR="114300" simplePos="0" relativeHeight="251660800" behindDoc="1" locked="0" layoutInCell="1" allowOverlap="1" wp14:anchorId="7D56519F" wp14:editId="73864E99">
          <wp:simplePos x="0" y="0"/>
          <wp:positionH relativeFrom="column">
            <wp:posOffset>2226787</wp:posOffset>
          </wp:positionH>
          <wp:positionV relativeFrom="paragraph">
            <wp:posOffset>-421871</wp:posOffset>
          </wp:positionV>
          <wp:extent cx="1485900" cy="442737"/>
          <wp:effectExtent l="0" t="0" r="0" b="0"/>
          <wp:wrapNone/>
          <wp:docPr id="2" name="Рисунок 2" descr="C:\Users\Use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44273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1"/>
    <w:lvl w:ilvl="0">
      <w:start w:val="1"/>
      <w:numFmt w:val="decimal"/>
      <w:lvlText w:val="%1."/>
      <w:lvlJc w:val="left"/>
      <w:pPr>
        <w:tabs>
          <w:tab w:val="num" w:pos="0"/>
        </w:tabs>
        <w:ind w:left="720" w:hanging="360"/>
      </w:pPr>
      <w:rPr>
        <w:rFonts w:ascii="Arial" w:hAnsi="Arial" w:cs="Arial" w:hint="default"/>
        <w:sz w:val="20"/>
        <w:szCs w:val="20"/>
      </w:rPr>
    </w:lvl>
  </w:abstractNum>
  <w:abstractNum w:abstractNumId="1" w15:restartNumberingAfterBreak="0">
    <w:nsid w:val="00EE54ED"/>
    <w:multiLevelType w:val="multilevel"/>
    <w:tmpl w:val="B4E8BFB0"/>
    <w:lvl w:ilvl="0">
      <w:start w:val="17"/>
      <w:numFmt w:val="decimal"/>
      <w:lvlText w:val="%1"/>
      <w:lvlJc w:val="left"/>
      <w:pPr>
        <w:ind w:left="420" w:hanging="420"/>
      </w:pPr>
      <w:rPr>
        <w:rFonts w:hint="default"/>
      </w:rPr>
    </w:lvl>
    <w:lvl w:ilvl="1">
      <w:start w:val="2"/>
      <w:numFmt w:val="decimal"/>
      <w:lvlText w:val="%1.%2"/>
      <w:lvlJc w:val="left"/>
      <w:pPr>
        <w:ind w:left="1140" w:hanging="4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C8257A"/>
    <w:multiLevelType w:val="hybridMultilevel"/>
    <w:tmpl w:val="D1D6A826"/>
    <w:lvl w:ilvl="0" w:tplc="3F32F65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5EA1E8">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629A96">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AABA28">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0C42B6">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8EE4A4">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0C8BA8">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060FC">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700266">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D62B05"/>
    <w:multiLevelType w:val="hybridMultilevel"/>
    <w:tmpl w:val="11E4A34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D0E7D03"/>
    <w:multiLevelType w:val="hybridMultilevel"/>
    <w:tmpl w:val="6F8E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814FD"/>
    <w:multiLevelType w:val="hybridMultilevel"/>
    <w:tmpl w:val="E2E627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F015619"/>
    <w:multiLevelType w:val="hybridMultilevel"/>
    <w:tmpl w:val="6552806C"/>
    <w:lvl w:ilvl="0" w:tplc="1290818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8A1264">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04051A">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88FC28">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26EA0">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C02224">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080B82">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767494">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BE421E">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8B76F0"/>
    <w:multiLevelType w:val="hybridMultilevel"/>
    <w:tmpl w:val="509CF4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6DD634F"/>
    <w:multiLevelType w:val="hybridMultilevel"/>
    <w:tmpl w:val="80387134"/>
    <w:lvl w:ilvl="0" w:tplc="41FE2C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164EA1"/>
    <w:multiLevelType w:val="hybridMultilevel"/>
    <w:tmpl w:val="9DB6FDD2"/>
    <w:lvl w:ilvl="0" w:tplc="C60C40A6">
      <w:start w:val="1"/>
      <w:numFmt w:val="bullet"/>
      <w:lvlText w:val=""/>
      <w:lvlJc w:val="left"/>
      <w:pPr>
        <w:tabs>
          <w:tab w:val="num" w:pos="360"/>
        </w:tabs>
        <w:ind w:left="360" w:hanging="360"/>
      </w:pPr>
      <w:rPr>
        <w:rFonts w:ascii="Symbol" w:hAnsi="Symbol" w:hint="default"/>
        <w:sz w:val="18"/>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19B869F6"/>
    <w:multiLevelType w:val="multilevel"/>
    <w:tmpl w:val="7B06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030F4D"/>
    <w:multiLevelType w:val="hybridMultilevel"/>
    <w:tmpl w:val="706A2E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0796A2C"/>
    <w:multiLevelType w:val="multilevel"/>
    <w:tmpl w:val="C08C67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2844A20"/>
    <w:multiLevelType w:val="hybridMultilevel"/>
    <w:tmpl w:val="FCA4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E419F"/>
    <w:multiLevelType w:val="hybridMultilevel"/>
    <w:tmpl w:val="5706D1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3C14A26"/>
    <w:multiLevelType w:val="hybridMultilevel"/>
    <w:tmpl w:val="960A8212"/>
    <w:lvl w:ilvl="0" w:tplc="024EA78E">
      <w:start w:val="1"/>
      <w:numFmt w:val="lowerLetter"/>
      <w:lvlText w:val="%1)"/>
      <w:lvlJc w:val="left"/>
      <w:pPr>
        <w:ind w:left="1440" w:hanging="360"/>
      </w:pPr>
      <w:rPr>
        <w:rFonts w:hint="default"/>
        <w:b w:val="0"/>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3C7B66"/>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B616C9"/>
    <w:multiLevelType w:val="hybridMultilevel"/>
    <w:tmpl w:val="AB3CA81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2CEA564B"/>
    <w:multiLevelType w:val="hybridMultilevel"/>
    <w:tmpl w:val="9E48D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0C3765F"/>
    <w:multiLevelType w:val="hybridMultilevel"/>
    <w:tmpl w:val="E4A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E7529"/>
    <w:multiLevelType w:val="hybridMultilevel"/>
    <w:tmpl w:val="DBB41E96"/>
    <w:lvl w:ilvl="0" w:tplc="0419000F">
      <w:start w:val="1"/>
      <w:numFmt w:val="bullet"/>
      <w:lvlText w:val=""/>
      <w:lvlJc w:val="left"/>
      <w:pPr>
        <w:tabs>
          <w:tab w:val="num" w:pos="360"/>
        </w:tabs>
        <w:ind w:left="360" w:hanging="360"/>
      </w:pPr>
      <w:rPr>
        <w:rFonts w:ascii="Symbol" w:hAnsi="Symbol" w:hint="default"/>
        <w:sz w:val="18"/>
      </w:rPr>
    </w:lvl>
    <w:lvl w:ilvl="1" w:tplc="04190019" w:tentative="1">
      <w:start w:val="1"/>
      <w:numFmt w:val="bullet"/>
      <w:lvlText w:val="o"/>
      <w:lvlJc w:val="left"/>
      <w:pPr>
        <w:tabs>
          <w:tab w:val="num" w:pos="360"/>
        </w:tabs>
        <w:ind w:left="360" w:hanging="360"/>
      </w:pPr>
      <w:rPr>
        <w:rFonts w:ascii="Courier New" w:hAnsi="Courier New" w:cs="Courier New" w:hint="default"/>
      </w:rPr>
    </w:lvl>
    <w:lvl w:ilvl="2" w:tplc="0419001B" w:tentative="1">
      <w:start w:val="1"/>
      <w:numFmt w:val="bullet"/>
      <w:lvlText w:val=""/>
      <w:lvlJc w:val="left"/>
      <w:pPr>
        <w:tabs>
          <w:tab w:val="num" w:pos="1080"/>
        </w:tabs>
        <w:ind w:left="1080" w:hanging="360"/>
      </w:pPr>
      <w:rPr>
        <w:rFonts w:ascii="Wingdings" w:hAnsi="Wingdings" w:hint="default"/>
      </w:rPr>
    </w:lvl>
    <w:lvl w:ilvl="3" w:tplc="0419000F" w:tentative="1">
      <w:start w:val="1"/>
      <w:numFmt w:val="bullet"/>
      <w:lvlText w:val=""/>
      <w:lvlJc w:val="left"/>
      <w:pPr>
        <w:tabs>
          <w:tab w:val="num" w:pos="1800"/>
        </w:tabs>
        <w:ind w:left="1800" w:hanging="360"/>
      </w:pPr>
      <w:rPr>
        <w:rFonts w:ascii="Symbol" w:hAnsi="Symbol" w:hint="default"/>
      </w:rPr>
    </w:lvl>
    <w:lvl w:ilvl="4" w:tplc="04190019" w:tentative="1">
      <w:start w:val="1"/>
      <w:numFmt w:val="bullet"/>
      <w:lvlText w:val="o"/>
      <w:lvlJc w:val="left"/>
      <w:pPr>
        <w:tabs>
          <w:tab w:val="num" w:pos="2520"/>
        </w:tabs>
        <w:ind w:left="2520" w:hanging="360"/>
      </w:pPr>
      <w:rPr>
        <w:rFonts w:ascii="Courier New" w:hAnsi="Courier New" w:cs="Courier New" w:hint="default"/>
      </w:rPr>
    </w:lvl>
    <w:lvl w:ilvl="5" w:tplc="0419001B" w:tentative="1">
      <w:start w:val="1"/>
      <w:numFmt w:val="bullet"/>
      <w:lvlText w:val=""/>
      <w:lvlJc w:val="left"/>
      <w:pPr>
        <w:tabs>
          <w:tab w:val="num" w:pos="3240"/>
        </w:tabs>
        <w:ind w:left="3240" w:hanging="360"/>
      </w:pPr>
      <w:rPr>
        <w:rFonts w:ascii="Wingdings" w:hAnsi="Wingdings" w:hint="default"/>
      </w:rPr>
    </w:lvl>
    <w:lvl w:ilvl="6" w:tplc="0419000F" w:tentative="1">
      <w:start w:val="1"/>
      <w:numFmt w:val="bullet"/>
      <w:lvlText w:val=""/>
      <w:lvlJc w:val="left"/>
      <w:pPr>
        <w:tabs>
          <w:tab w:val="num" w:pos="3960"/>
        </w:tabs>
        <w:ind w:left="3960" w:hanging="360"/>
      </w:pPr>
      <w:rPr>
        <w:rFonts w:ascii="Symbol" w:hAnsi="Symbol" w:hint="default"/>
      </w:rPr>
    </w:lvl>
    <w:lvl w:ilvl="7" w:tplc="04190019" w:tentative="1">
      <w:start w:val="1"/>
      <w:numFmt w:val="bullet"/>
      <w:lvlText w:val="o"/>
      <w:lvlJc w:val="left"/>
      <w:pPr>
        <w:tabs>
          <w:tab w:val="num" w:pos="4680"/>
        </w:tabs>
        <w:ind w:left="4680" w:hanging="360"/>
      </w:pPr>
      <w:rPr>
        <w:rFonts w:ascii="Courier New" w:hAnsi="Courier New" w:cs="Courier New" w:hint="default"/>
      </w:rPr>
    </w:lvl>
    <w:lvl w:ilvl="8" w:tplc="0419001B"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55839D1"/>
    <w:multiLevelType w:val="hybridMultilevel"/>
    <w:tmpl w:val="6E927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A7D0CDC"/>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BA1D76"/>
    <w:multiLevelType w:val="hybridMultilevel"/>
    <w:tmpl w:val="FC8042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3BBF612A"/>
    <w:multiLevelType w:val="hybridMultilevel"/>
    <w:tmpl w:val="A58A12DC"/>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462D01E6"/>
    <w:multiLevelType w:val="hybridMultilevel"/>
    <w:tmpl w:val="E5F0A79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6A732F5"/>
    <w:multiLevelType w:val="hybridMultilevel"/>
    <w:tmpl w:val="338CE3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AC411F6"/>
    <w:multiLevelType w:val="hybridMultilevel"/>
    <w:tmpl w:val="77C0A1B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D7D7BFF"/>
    <w:multiLevelType w:val="hybridMultilevel"/>
    <w:tmpl w:val="8B3614CC"/>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29" w15:restartNumberingAfterBreak="0">
    <w:nsid w:val="4D93546D"/>
    <w:multiLevelType w:val="hybridMultilevel"/>
    <w:tmpl w:val="3822BC82"/>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EA42B51"/>
    <w:multiLevelType w:val="hybridMultilevel"/>
    <w:tmpl w:val="DB8C1FA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15:restartNumberingAfterBreak="0">
    <w:nsid w:val="50DB212D"/>
    <w:multiLevelType w:val="hybridMultilevel"/>
    <w:tmpl w:val="0260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875E60"/>
    <w:multiLevelType w:val="hybridMultilevel"/>
    <w:tmpl w:val="338E3A46"/>
    <w:lvl w:ilvl="0" w:tplc="FF5E55A8">
      <w:start w:val="1"/>
      <w:numFmt w:val="lowerLetter"/>
      <w:lvlText w:val="%1."/>
      <w:lvlJc w:val="left"/>
      <w:pPr>
        <w:ind w:left="1860" w:hanging="360"/>
      </w:pPr>
      <w:rPr>
        <w:b w:val="0"/>
        <w:bCs w:val="0"/>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33" w15:restartNumberingAfterBreak="0">
    <w:nsid w:val="5383122F"/>
    <w:multiLevelType w:val="multilevel"/>
    <w:tmpl w:val="6E7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57A12"/>
    <w:multiLevelType w:val="multilevel"/>
    <w:tmpl w:val="0EAE6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5E082CB2"/>
    <w:multiLevelType w:val="multilevel"/>
    <w:tmpl w:val="A3DE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11B89"/>
    <w:multiLevelType w:val="hybridMultilevel"/>
    <w:tmpl w:val="06C4EFA8"/>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7" w15:restartNumberingAfterBreak="0">
    <w:nsid w:val="679177A2"/>
    <w:multiLevelType w:val="hybridMultilevel"/>
    <w:tmpl w:val="99722C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9C56584"/>
    <w:multiLevelType w:val="hybridMultilevel"/>
    <w:tmpl w:val="E82C72FA"/>
    <w:lvl w:ilvl="0" w:tplc="64CE933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9E119A4"/>
    <w:multiLevelType w:val="hybridMultilevel"/>
    <w:tmpl w:val="0A70D102"/>
    <w:lvl w:ilvl="0" w:tplc="0778E7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8816F8"/>
    <w:multiLevelType w:val="hybridMultilevel"/>
    <w:tmpl w:val="A0C8A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D46454"/>
    <w:multiLevelType w:val="hybridMultilevel"/>
    <w:tmpl w:val="7682D5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18C5000"/>
    <w:multiLevelType w:val="multilevel"/>
    <w:tmpl w:val="86A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0257AA"/>
    <w:multiLevelType w:val="multilevel"/>
    <w:tmpl w:val="9564994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7060A9"/>
    <w:multiLevelType w:val="hybridMultilevel"/>
    <w:tmpl w:val="391A0032"/>
    <w:lvl w:ilvl="0" w:tplc="8AA45AC8">
      <w:start w:val="1"/>
      <w:numFmt w:val="lowerLetter"/>
      <w:lvlText w:val="%1)"/>
      <w:lvlJc w:val="left"/>
      <w:pPr>
        <w:ind w:left="1440" w:hanging="360"/>
      </w:pPr>
      <w:rPr>
        <w:rFonts w:hint="default"/>
        <w:b w:val="0"/>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7880120"/>
    <w:multiLevelType w:val="hybridMultilevel"/>
    <w:tmpl w:val="7C40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2512B7"/>
    <w:multiLevelType w:val="hybridMultilevel"/>
    <w:tmpl w:val="5FF823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7" w15:restartNumberingAfterBreak="0">
    <w:nsid w:val="7F47175C"/>
    <w:multiLevelType w:val="hybridMultilevel"/>
    <w:tmpl w:val="8E3ADDBC"/>
    <w:lvl w:ilvl="0" w:tplc="1652A69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89F4C">
      <w:start w:val="1"/>
      <w:numFmt w:val="bullet"/>
      <w:lvlText w:val="o"/>
      <w:lvlJc w:val="left"/>
      <w:pPr>
        <w:ind w:left="1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603316">
      <w:start w:val="1"/>
      <w:numFmt w:val="bullet"/>
      <w:lvlText w:val="▪"/>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D6A852">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2C442">
      <w:start w:val="1"/>
      <w:numFmt w:val="bullet"/>
      <w:lvlText w:val="o"/>
      <w:lvlJc w:val="left"/>
      <w:pPr>
        <w:ind w:left="3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D09ECC">
      <w:start w:val="1"/>
      <w:numFmt w:val="bullet"/>
      <w:lvlText w:val="▪"/>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B046AA">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CA38C8">
      <w:start w:val="1"/>
      <w:numFmt w:val="bullet"/>
      <w:lvlText w:val="o"/>
      <w:lvlJc w:val="left"/>
      <w:pPr>
        <w:ind w:left="5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D86BC0">
      <w:start w:val="1"/>
      <w:numFmt w:val="bullet"/>
      <w:lvlText w:val="▪"/>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22301613">
    <w:abstractNumId w:val="34"/>
  </w:num>
  <w:num w:numId="2" w16cid:durableId="178398710">
    <w:abstractNumId w:val="42"/>
  </w:num>
  <w:num w:numId="3" w16cid:durableId="697587011">
    <w:abstractNumId w:val="33"/>
  </w:num>
  <w:num w:numId="4" w16cid:durableId="2144032640">
    <w:abstractNumId w:val="10"/>
  </w:num>
  <w:num w:numId="5" w16cid:durableId="234704529">
    <w:abstractNumId w:val="35"/>
  </w:num>
  <w:num w:numId="6" w16cid:durableId="155847145">
    <w:abstractNumId w:val="43"/>
  </w:num>
  <w:num w:numId="7" w16cid:durableId="790588083">
    <w:abstractNumId w:val="0"/>
  </w:num>
  <w:num w:numId="8" w16cid:durableId="155343004">
    <w:abstractNumId w:val="16"/>
  </w:num>
  <w:num w:numId="9" w16cid:durableId="599139845">
    <w:abstractNumId w:val="22"/>
  </w:num>
  <w:num w:numId="10" w16cid:durableId="1475442833">
    <w:abstractNumId w:val="19"/>
  </w:num>
  <w:num w:numId="11" w16cid:durableId="133186832">
    <w:abstractNumId w:val="45"/>
  </w:num>
  <w:num w:numId="12" w16cid:durableId="433135328">
    <w:abstractNumId w:val="23"/>
  </w:num>
  <w:num w:numId="13" w16cid:durableId="770318645">
    <w:abstractNumId w:val="4"/>
  </w:num>
  <w:num w:numId="14" w16cid:durableId="1747608311">
    <w:abstractNumId w:val="8"/>
  </w:num>
  <w:num w:numId="15" w16cid:durableId="96566985">
    <w:abstractNumId w:val="39"/>
  </w:num>
  <w:num w:numId="16" w16cid:durableId="1041591446">
    <w:abstractNumId w:val="29"/>
  </w:num>
  <w:num w:numId="17" w16cid:durableId="840241409">
    <w:abstractNumId w:val="20"/>
  </w:num>
  <w:num w:numId="18" w16cid:durableId="995842937">
    <w:abstractNumId w:val="9"/>
  </w:num>
  <w:num w:numId="19" w16cid:durableId="1028028463">
    <w:abstractNumId w:val="13"/>
  </w:num>
  <w:num w:numId="20" w16cid:durableId="1889603587">
    <w:abstractNumId w:val="5"/>
  </w:num>
  <w:num w:numId="21" w16cid:durableId="41105336">
    <w:abstractNumId w:val="37"/>
  </w:num>
  <w:num w:numId="22" w16cid:durableId="47846937">
    <w:abstractNumId w:val="21"/>
  </w:num>
  <w:num w:numId="23" w16cid:durableId="408238520">
    <w:abstractNumId w:val="18"/>
  </w:num>
  <w:num w:numId="24" w16cid:durableId="887568095">
    <w:abstractNumId w:val="7"/>
  </w:num>
  <w:num w:numId="25" w16cid:durableId="1789080118">
    <w:abstractNumId w:val="11"/>
  </w:num>
  <w:num w:numId="26" w16cid:durableId="545483211">
    <w:abstractNumId w:val="41"/>
  </w:num>
  <w:num w:numId="27" w16cid:durableId="1353218982">
    <w:abstractNumId w:val="36"/>
  </w:num>
  <w:num w:numId="28" w16cid:durableId="781264182">
    <w:abstractNumId w:val="25"/>
  </w:num>
  <w:num w:numId="29" w16cid:durableId="1002046862">
    <w:abstractNumId w:val="38"/>
  </w:num>
  <w:num w:numId="30" w16cid:durableId="1225065853">
    <w:abstractNumId w:val="24"/>
  </w:num>
  <w:num w:numId="31" w16cid:durableId="870340492">
    <w:abstractNumId w:val="46"/>
  </w:num>
  <w:num w:numId="32" w16cid:durableId="1769692833">
    <w:abstractNumId w:val="3"/>
  </w:num>
  <w:num w:numId="33" w16cid:durableId="175274272">
    <w:abstractNumId w:val="30"/>
  </w:num>
  <w:num w:numId="34" w16cid:durableId="463668031">
    <w:abstractNumId w:val="17"/>
  </w:num>
  <w:num w:numId="35" w16cid:durableId="951669327">
    <w:abstractNumId w:val="1"/>
  </w:num>
  <w:num w:numId="36" w16cid:durableId="1490514907">
    <w:abstractNumId w:val="32"/>
  </w:num>
  <w:num w:numId="37" w16cid:durableId="1678000452">
    <w:abstractNumId w:val="26"/>
  </w:num>
  <w:num w:numId="38" w16cid:durableId="2106150837">
    <w:abstractNumId w:val="27"/>
  </w:num>
  <w:num w:numId="39" w16cid:durableId="463353764">
    <w:abstractNumId w:val="14"/>
  </w:num>
  <w:num w:numId="40" w16cid:durableId="589581605">
    <w:abstractNumId w:val="47"/>
  </w:num>
  <w:num w:numId="41" w16cid:durableId="1402798272">
    <w:abstractNumId w:val="6"/>
  </w:num>
  <w:num w:numId="42" w16cid:durableId="504365577">
    <w:abstractNumId w:val="2"/>
  </w:num>
  <w:num w:numId="43" w16cid:durableId="169223808">
    <w:abstractNumId w:val="28"/>
  </w:num>
  <w:num w:numId="44" w16cid:durableId="1899245772">
    <w:abstractNumId w:val="31"/>
  </w:num>
  <w:num w:numId="45" w16cid:durableId="637608790">
    <w:abstractNumId w:val="40"/>
  </w:num>
  <w:num w:numId="46" w16cid:durableId="970742385">
    <w:abstractNumId w:val="12"/>
  </w:num>
  <w:num w:numId="47" w16cid:durableId="1133482">
    <w:abstractNumId w:val="15"/>
  </w:num>
  <w:num w:numId="48" w16cid:durableId="120463660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03BA6"/>
    <w:rsid w:val="00001650"/>
    <w:rsid w:val="00003AEA"/>
    <w:rsid w:val="00012A11"/>
    <w:rsid w:val="000201A2"/>
    <w:rsid w:val="00021C12"/>
    <w:rsid w:val="000375E8"/>
    <w:rsid w:val="00055147"/>
    <w:rsid w:val="000621F1"/>
    <w:rsid w:val="000701F5"/>
    <w:rsid w:val="00075F6D"/>
    <w:rsid w:val="00084F5A"/>
    <w:rsid w:val="000B0590"/>
    <w:rsid w:val="000B4D98"/>
    <w:rsid w:val="000B7D52"/>
    <w:rsid w:val="000E1F7A"/>
    <w:rsid w:val="000F033A"/>
    <w:rsid w:val="000F63AD"/>
    <w:rsid w:val="001230A0"/>
    <w:rsid w:val="00124A08"/>
    <w:rsid w:val="0014484F"/>
    <w:rsid w:val="001465DB"/>
    <w:rsid w:val="00173B98"/>
    <w:rsid w:val="00177B0A"/>
    <w:rsid w:val="0018344B"/>
    <w:rsid w:val="00184365"/>
    <w:rsid w:val="00187180"/>
    <w:rsid w:val="001B745A"/>
    <w:rsid w:val="001F2903"/>
    <w:rsid w:val="001F308C"/>
    <w:rsid w:val="001F5639"/>
    <w:rsid w:val="001F56A2"/>
    <w:rsid w:val="00205175"/>
    <w:rsid w:val="00211944"/>
    <w:rsid w:val="00225B45"/>
    <w:rsid w:val="002361E6"/>
    <w:rsid w:val="0025025C"/>
    <w:rsid w:val="00251667"/>
    <w:rsid w:val="002535AE"/>
    <w:rsid w:val="002759CD"/>
    <w:rsid w:val="00282C8C"/>
    <w:rsid w:val="002908C9"/>
    <w:rsid w:val="0029482F"/>
    <w:rsid w:val="002B228B"/>
    <w:rsid w:val="002C024D"/>
    <w:rsid w:val="002C7082"/>
    <w:rsid w:val="002D4FB6"/>
    <w:rsid w:val="002D5F3C"/>
    <w:rsid w:val="002D7C34"/>
    <w:rsid w:val="002F05B3"/>
    <w:rsid w:val="002F1D1E"/>
    <w:rsid w:val="00301B44"/>
    <w:rsid w:val="00303A6B"/>
    <w:rsid w:val="00316308"/>
    <w:rsid w:val="00355D8C"/>
    <w:rsid w:val="003566AF"/>
    <w:rsid w:val="003623EE"/>
    <w:rsid w:val="00362768"/>
    <w:rsid w:val="00362E7A"/>
    <w:rsid w:val="003661DD"/>
    <w:rsid w:val="0036741A"/>
    <w:rsid w:val="003718A2"/>
    <w:rsid w:val="003A5AF0"/>
    <w:rsid w:val="003D6A9F"/>
    <w:rsid w:val="003E44CB"/>
    <w:rsid w:val="003F19D2"/>
    <w:rsid w:val="003F55A3"/>
    <w:rsid w:val="004003F0"/>
    <w:rsid w:val="00417EF9"/>
    <w:rsid w:val="00440A57"/>
    <w:rsid w:val="00442CBA"/>
    <w:rsid w:val="00453BFD"/>
    <w:rsid w:val="00464326"/>
    <w:rsid w:val="004730FB"/>
    <w:rsid w:val="004844C2"/>
    <w:rsid w:val="00497054"/>
    <w:rsid w:val="004A4286"/>
    <w:rsid w:val="004B4CFB"/>
    <w:rsid w:val="004D3E6C"/>
    <w:rsid w:val="004E0A18"/>
    <w:rsid w:val="005013D2"/>
    <w:rsid w:val="00504FD6"/>
    <w:rsid w:val="00520CBD"/>
    <w:rsid w:val="00525C2A"/>
    <w:rsid w:val="00531D89"/>
    <w:rsid w:val="0053623B"/>
    <w:rsid w:val="005805EC"/>
    <w:rsid w:val="00590A14"/>
    <w:rsid w:val="005B3C9F"/>
    <w:rsid w:val="005B558D"/>
    <w:rsid w:val="005B5F2F"/>
    <w:rsid w:val="005C1037"/>
    <w:rsid w:val="005D3C7B"/>
    <w:rsid w:val="005D3F93"/>
    <w:rsid w:val="005E5BF7"/>
    <w:rsid w:val="00611B8B"/>
    <w:rsid w:val="00613B32"/>
    <w:rsid w:val="00615B13"/>
    <w:rsid w:val="006410A7"/>
    <w:rsid w:val="00644935"/>
    <w:rsid w:val="00665C38"/>
    <w:rsid w:val="00667B0F"/>
    <w:rsid w:val="00690556"/>
    <w:rsid w:val="006A787D"/>
    <w:rsid w:val="006B0B83"/>
    <w:rsid w:val="006B23C4"/>
    <w:rsid w:val="006B23C8"/>
    <w:rsid w:val="006D4E7F"/>
    <w:rsid w:val="006E05A7"/>
    <w:rsid w:val="006E1C18"/>
    <w:rsid w:val="006E6FB9"/>
    <w:rsid w:val="006F1D2D"/>
    <w:rsid w:val="006F22BD"/>
    <w:rsid w:val="006F599C"/>
    <w:rsid w:val="00736619"/>
    <w:rsid w:val="00741E0A"/>
    <w:rsid w:val="007620FB"/>
    <w:rsid w:val="007633AB"/>
    <w:rsid w:val="00765217"/>
    <w:rsid w:val="00774560"/>
    <w:rsid w:val="007850A6"/>
    <w:rsid w:val="007B0C7B"/>
    <w:rsid w:val="007B3B6B"/>
    <w:rsid w:val="007C67EE"/>
    <w:rsid w:val="007D4EA2"/>
    <w:rsid w:val="007D790E"/>
    <w:rsid w:val="007E3DD0"/>
    <w:rsid w:val="007E6F30"/>
    <w:rsid w:val="007F6E9F"/>
    <w:rsid w:val="00802CD8"/>
    <w:rsid w:val="00805DD3"/>
    <w:rsid w:val="00823C96"/>
    <w:rsid w:val="00832184"/>
    <w:rsid w:val="00832CFF"/>
    <w:rsid w:val="00835E13"/>
    <w:rsid w:val="0083657F"/>
    <w:rsid w:val="00840963"/>
    <w:rsid w:val="00844966"/>
    <w:rsid w:val="00882105"/>
    <w:rsid w:val="008A63CE"/>
    <w:rsid w:val="008B4472"/>
    <w:rsid w:val="008D46DC"/>
    <w:rsid w:val="008D530D"/>
    <w:rsid w:val="008F534C"/>
    <w:rsid w:val="00903BA6"/>
    <w:rsid w:val="00907101"/>
    <w:rsid w:val="00934355"/>
    <w:rsid w:val="00934D6C"/>
    <w:rsid w:val="00963745"/>
    <w:rsid w:val="0098121C"/>
    <w:rsid w:val="0098217F"/>
    <w:rsid w:val="00987712"/>
    <w:rsid w:val="00987D2D"/>
    <w:rsid w:val="009A0371"/>
    <w:rsid w:val="009A3045"/>
    <w:rsid w:val="009A4742"/>
    <w:rsid w:val="009A6812"/>
    <w:rsid w:val="009C15C6"/>
    <w:rsid w:val="009C5372"/>
    <w:rsid w:val="009C6883"/>
    <w:rsid w:val="009D4C5F"/>
    <w:rsid w:val="009E0F1E"/>
    <w:rsid w:val="00A07BD0"/>
    <w:rsid w:val="00A14289"/>
    <w:rsid w:val="00A178D3"/>
    <w:rsid w:val="00A263C3"/>
    <w:rsid w:val="00A555F2"/>
    <w:rsid w:val="00A61132"/>
    <w:rsid w:val="00A67A97"/>
    <w:rsid w:val="00A73D45"/>
    <w:rsid w:val="00A74935"/>
    <w:rsid w:val="00A83034"/>
    <w:rsid w:val="00A86568"/>
    <w:rsid w:val="00A95A2A"/>
    <w:rsid w:val="00AA4D8E"/>
    <w:rsid w:val="00AC74DA"/>
    <w:rsid w:val="00AE212D"/>
    <w:rsid w:val="00AE3A64"/>
    <w:rsid w:val="00AF2E15"/>
    <w:rsid w:val="00B14F1B"/>
    <w:rsid w:val="00B2785F"/>
    <w:rsid w:val="00B37AA2"/>
    <w:rsid w:val="00B513E0"/>
    <w:rsid w:val="00B5285A"/>
    <w:rsid w:val="00B61DE2"/>
    <w:rsid w:val="00B6692A"/>
    <w:rsid w:val="00B706FF"/>
    <w:rsid w:val="00B71D51"/>
    <w:rsid w:val="00B73D0E"/>
    <w:rsid w:val="00BA266C"/>
    <w:rsid w:val="00BA57FC"/>
    <w:rsid w:val="00BB006E"/>
    <w:rsid w:val="00BB145D"/>
    <w:rsid w:val="00BB7B70"/>
    <w:rsid w:val="00BF6996"/>
    <w:rsid w:val="00C140F0"/>
    <w:rsid w:val="00C2684B"/>
    <w:rsid w:val="00C32573"/>
    <w:rsid w:val="00C40FE1"/>
    <w:rsid w:val="00C46B66"/>
    <w:rsid w:val="00C63699"/>
    <w:rsid w:val="00C664AB"/>
    <w:rsid w:val="00C72712"/>
    <w:rsid w:val="00C834AA"/>
    <w:rsid w:val="00C8578C"/>
    <w:rsid w:val="00C85FFC"/>
    <w:rsid w:val="00CA4F87"/>
    <w:rsid w:val="00CA5761"/>
    <w:rsid w:val="00CA69F2"/>
    <w:rsid w:val="00CD00D4"/>
    <w:rsid w:val="00CD5C3E"/>
    <w:rsid w:val="00CD7B50"/>
    <w:rsid w:val="00CE70C8"/>
    <w:rsid w:val="00D048F8"/>
    <w:rsid w:val="00D07F71"/>
    <w:rsid w:val="00D135B2"/>
    <w:rsid w:val="00D22D4C"/>
    <w:rsid w:val="00D3149A"/>
    <w:rsid w:val="00D35FCD"/>
    <w:rsid w:val="00D450F4"/>
    <w:rsid w:val="00D451CE"/>
    <w:rsid w:val="00D57326"/>
    <w:rsid w:val="00D65279"/>
    <w:rsid w:val="00D65621"/>
    <w:rsid w:val="00D92B02"/>
    <w:rsid w:val="00D96860"/>
    <w:rsid w:val="00DD0005"/>
    <w:rsid w:val="00DF21E1"/>
    <w:rsid w:val="00E020CB"/>
    <w:rsid w:val="00E03337"/>
    <w:rsid w:val="00E1061E"/>
    <w:rsid w:val="00E1264E"/>
    <w:rsid w:val="00E12F66"/>
    <w:rsid w:val="00E25DA2"/>
    <w:rsid w:val="00E44C92"/>
    <w:rsid w:val="00E63945"/>
    <w:rsid w:val="00E65D60"/>
    <w:rsid w:val="00E72CAB"/>
    <w:rsid w:val="00E8160F"/>
    <w:rsid w:val="00E85E1F"/>
    <w:rsid w:val="00E925B8"/>
    <w:rsid w:val="00EA17BE"/>
    <w:rsid w:val="00EA1DDB"/>
    <w:rsid w:val="00ED0A57"/>
    <w:rsid w:val="00ED69FE"/>
    <w:rsid w:val="00EF0F65"/>
    <w:rsid w:val="00EF622B"/>
    <w:rsid w:val="00F27807"/>
    <w:rsid w:val="00F52A81"/>
    <w:rsid w:val="00F54F43"/>
    <w:rsid w:val="00F62CE5"/>
    <w:rsid w:val="00F94440"/>
    <w:rsid w:val="00FA1EEC"/>
    <w:rsid w:val="00FA7FF8"/>
    <w:rsid w:val="00FB26B6"/>
    <w:rsid w:val="00FB50E4"/>
    <w:rsid w:val="00FC757F"/>
    <w:rsid w:val="00FD252A"/>
    <w:rsid w:val="00FF30A8"/>
    <w:rsid w:val="00FF4E5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598F11DA"/>
  <w15:docId w15:val="{75A45CBE-C6D1-452F-8F08-CA1B586A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D22D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343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34355"/>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93435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52A"/>
    <w:pPr>
      <w:spacing w:after="160" w:line="256" w:lineRule="auto"/>
      <w:ind w:left="720"/>
      <w:contextualSpacing/>
    </w:pPr>
    <w:rPr>
      <w:rFonts w:eastAsiaTheme="minorHAnsi"/>
      <w:sz w:val="22"/>
      <w:szCs w:val="22"/>
    </w:rPr>
  </w:style>
  <w:style w:type="table" w:styleId="a4">
    <w:name w:val="Table Grid"/>
    <w:basedOn w:val="a1"/>
    <w:uiPriority w:val="39"/>
    <w:rsid w:val="00FD252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6B66"/>
    <w:pPr>
      <w:tabs>
        <w:tab w:val="center" w:pos="4680"/>
        <w:tab w:val="right" w:pos="9360"/>
      </w:tabs>
    </w:pPr>
  </w:style>
  <w:style w:type="character" w:customStyle="1" w:styleId="a6">
    <w:name w:val="Верхний колонтитул Знак"/>
    <w:basedOn w:val="a0"/>
    <w:link w:val="a5"/>
    <w:uiPriority w:val="99"/>
    <w:rsid w:val="00C46B66"/>
    <w:rPr>
      <w:rFonts w:eastAsiaTheme="minorEastAsia"/>
      <w:sz w:val="24"/>
      <w:szCs w:val="24"/>
      <w:lang w:eastAsia="ru-RU"/>
    </w:rPr>
  </w:style>
  <w:style w:type="paragraph" w:styleId="a7">
    <w:name w:val="footer"/>
    <w:basedOn w:val="a"/>
    <w:link w:val="a8"/>
    <w:uiPriority w:val="99"/>
    <w:unhideWhenUsed/>
    <w:rsid w:val="00C46B66"/>
    <w:pPr>
      <w:tabs>
        <w:tab w:val="center" w:pos="4680"/>
        <w:tab w:val="right" w:pos="9360"/>
      </w:tabs>
    </w:pPr>
  </w:style>
  <w:style w:type="character" w:customStyle="1" w:styleId="a8">
    <w:name w:val="Нижний колонтитул Знак"/>
    <w:basedOn w:val="a0"/>
    <w:link w:val="a7"/>
    <w:uiPriority w:val="99"/>
    <w:rsid w:val="00C46B66"/>
    <w:rPr>
      <w:rFonts w:eastAsiaTheme="minorEastAsia"/>
      <w:sz w:val="24"/>
      <w:szCs w:val="24"/>
      <w:lang w:eastAsia="ru-RU"/>
    </w:rPr>
  </w:style>
  <w:style w:type="paragraph" w:styleId="a9">
    <w:name w:val="Normal (Web)"/>
    <w:basedOn w:val="a"/>
    <w:uiPriority w:val="99"/>
    <w:semiHidden/>
    <w:unhideWhenUsed/>
    <w:rsid w:val="00934355"/>
    <w:pPr>
      <w:spacing w:before="100" w:beforeAutospacing="1" w:after="100" w:afterAutospacing="1"/>
    </w:pPr>
  </w:style>
  <w:style w:type="character" w:customStyle="1" w:styleId="40">
    <w:name w:val="Заголовок 4 Знак"/>
    <w:basedOn w:val="a0"/>
    <w:link w:val="4"/>
    <w:uiPriority w:val="9"/>
    <w:rsid w:val="00934355"/>
    <w:rPr>
      <w:rFonts w:ascii="Times New Roman" w:eastAsia="Times New Roman" w:hAnsi="Times New Roman" w:cs="Times New Roman"/>
      <w:b/>
      <w:bCs/>
      <w:sz w:val="24"/>
      <w:szCs w:val="24"/>
      <w:lang w:val="en-US"/>
    </w:rPr>
  </w:style>
  <w:style w:type="character" w:styleId="aa">
    <w:name w:val="Hyperlink"/>
    <w:basedOn w:val="a0"/>
    <w:uiPriority w:val="99"/>
    <w:unhideWhenUsed/>
    <w:rsid w:val="00934355"/>
    <w:rPr>
      <w:color w:val="0000FF"/>
      <w:u w:val="single"/>
    </w:rPr>
  </w:style>
  <w:style w:type="character" w:customStyle="1" w:styleId="UnresolvedMention1">
    <w:name w:val="Unresolved Mention1"/>
    <w:basedOn w:val="a0"/>
    <w:uiPriority w:val="99"/>
    <w:semiHidden/>
    <w:unhideWhenUsed/>
    <w:rsid w:val="00934355"/>
    <w:rPr>
      <w:color w:val="605E5C"/>
      <w:shd w:val="clear" w:color="auto" w:fill="E1DFDD"/>
    </w:rPr>
  </w:style>
  <w:style w:type="character" w:customStyle="1" w:styleId="20">
    <w:name w:val="Заголовок 2 Знак"/>
    <w:basedOn w:val="a0"/>
    <w:link w:val="2"/>
    <w:uiPriority w:val="9"/>
    <w:semiHidden/>
    <w:rsid w:val="0093435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934355"/>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D22D4C"/>
    <w:rPr>
      <w:rFonts w:asciiTheme="majorHAnsi" w:eastAsiaTheme="majorEastAsia" w:hAnsiTheme="majorHAnsi" w:cstheme="majorBidi"/>
      <w:color w:val="2E74B5" w:themeColor="accent1" w:themeShade="BF"/>
      <w:sz w:val="32"/>
      <w:szCs w:val="32"/>
      <w:lang w:eastAsia="ru-RU"/>
    </w:rPr>
  </w:style>
  <w:style w:type="paragraph" w:customStyle="1" w:styleId="Default">
    <w:name w:val="Default"/>
    <w:rsid w:val="00211944"/>
    <w:pPr>
      <w:autoSpaceDE w:val="0"/>
      <w:autoSpaceDN w:val="0"/>
      <w:adjustRightInd w:val="0"/>
      <w:spacing w:after="0" w:line="240" w:lineRule="auto"/>
    </w:pPr>
    <w:rPr>
      <w:rFonts w:ascii="Arial Narrow" w:hAnsi="Arial Narrow" w:cs="Arial Narrow"/>
      <w:color w:val="000000"/>
      <w:sz w:val="24"/>
      <w:szCs w:val="24"/>
      <w:lang w:val="en-US"/>
    </w:rPr>
  </w:style>
  <w:style w:type="paragraph" w:customStyle="1" w:styleId="-11">
    <w:name w:val="Цветной список - Акцент 11"/>
    <w:basedOn w:val="a"/>
    <w:rsid w:val="004E0A18"/>
    <w:pPr>
      <w:suppressAutoHyphens/>
      <w:ind w:left="720"/>
      <w:contextualSpacing/>
    </w:pPr>
    <w:rPr>
      <w:rFonts w:ascii="Cambria" w:hAnsi="Cambria" w:cs="Cambria"/>
      <w:lang w:eastAsia="zh-CN"/>
    </w:rPr>
  </w:style>
  <w:style w:type="paragraph" w:styleId="ab">
    <w:name w:val="Balloon Text"/>
    <w:basedOn w:val="a"/>
    <w:link w:val="ac"/>
    <w:uiPriority w:val="99"/>
    <w:semiHidden/>
    <w:unhideWhenUsed/>
    <w:rsid w:val="00075F6D"/>
    <w:rPr>
      <w:rFonts w:ascii="Segoe UI" w:hAnsi="Segoe UI" w:cs="Segoe UI"/>
      <w:sz w:val="18"/>
      <w:szCs w:val="18"/>
    </w:rPr>
  </w:style>
  <w:style w:type="character" w:customStyle="1" w:styleId="ac">
    <w:name w:val="Текст выноски Знак"/>
    <w:basedOn w:val="a0"/>
    <w:link w:val="ab"/>
    <w:uiPriority w:val="99"/>
    <w:semiHidden/>
    <w:rsid w:val="00075F6D"/>
    <w:rPr>
      <w:rFonts w:ascii="Segoe UI" w:eastAsia="Times New Roman" w:hAnsi="Segoe UI" w:cs="Segoe UI"/>
      <w:sz w:val="18"/>
      <w:szCs w:val="18"/>
      <w:lang w:val="en-US"/>
    </w:rPr>
  </w:style>
  <w:style w:type="table" w:customStyle="1" w:styleId="TableGrid">
    <w:name w:val="TableGrid"/>
    <w:rsid w:val="00D65621"/>
    <w:pPr>
      <w:spacing w:after="0" w:line="240" w:lineRule="auto"/>
    </w:pPr>
    <w:rPr>
      <w:rFonts w:eastAsiaTheme="minorEastAsia"/>
      <w:lang w:val="en-US"/>
    </w:rPr>
    <w:tblPr>
      <w:tblCellMar>
        <w:top w:w="0" w:type="dxa"/>
        <w:left w:w="0" w:type="dxa"/>
        <w:bottom w:w="0" w:type="dxa"/>
        <w:right w:w="0" w:type="dxa"/>
      </w:tblCellMar>
    </w:tblPr>
  </w:style>
  <w:style w:type="character" w:customStyle="1" w:styleId="textrun">
    <w:name w:val="textrun"/>
    <w:basedOn w:val="a0"/>
    <w:rsid w:val="009A3045"/>
  </w:style>
  <w:style w:type="paragraph" w:customStyle="1" w:styleId="paragraph">
    <w:name w:val="paragraph"/>
    <w:basedOn w:val="a"/>
    <w:rsid w:val="00497054"/>
    <w:pPr>
      <w:spacing w:before="100" w:beforeAutospacing="1" w:after="100" w:afterAutospacing="1" w:line="336" w:lineRule="atLeast"/>
    </w:pPr>
    <w:rPr>
      <w:sz w:val="19"/>
      <w:szCs w:val="19"/>
      <w:lang w:val="ru-RU" w:eastAsia="ru-RU"/>
    </w:rPr>
  </w:style>
  <w:style w:type="character" w:customStyle="1" w:styleId="normaltextrun">
    <w:name w:val="normaltextrun"/>
    <w:basedOn w:val="a0"/>
    <w:rsid w:val="00497054"/>
  </w:style>
  <w:style w:type="character" w:customStyle="1" w:styleId="eop">
    <w:name w:val="eop"/>
    <w:basedOn w:val="a0"/>
    <w:rsid w:val="00497054"/>
  </w:style>
  <w:style w:type="character" w:customStyle="1" w:styleId="scxw13293866">
    <w:name w:val="scxw13293866"/>
    <w:basedOn w:val="a0"/>
    <w:rsid w:val="00497054"/>
  </w:style>
  <w:style w:type="character" w:customStyle="1" w:styleId="scxw5301954">
    <w:name w:val="scxw5301954"/>
    <w:basedOn w:val="a0"/>
    <w:rsid w:val="00B706FF"/>
  </w:style>
  <w:style w:type="character" w:styleId="ad">
    <w:name w:val="annotation reference"/>
    <w:basedOn w:val="a0"/>
    <w:uiPriority w:val="99"/>
    <w:semiHidden/>
    <w:unhideWhenUsed/>
    <w:rsid w:val="003D6A9F"/>
    <w:rPr>
      <w:sz w:val="16"/>
      <w:szCs w:val="16"/>
    </w:rPr>
  </w:style>
  <w:style w:type="paragraph" w:styleId="ae">
    <w:name w:val="annotation text"/>
    <w:basedOn w:val="a"/>
    <w:link w:val="af"/>
    <w:uiPriority w:val="99"/>
    <w:semiHidden/>
    <w:unhideWhenUsed/>
    <w:rsid w:val="003D6A9F"/>
    <w:rPr>
      <w:sz w:val="20"/>
      <w:szCs w:val="20"/>
    </w:rPr>
  </w:style>
  <w:style w:type="character" w:customStyle="1" w:styleId="af">
    <w:name w:val="Текст примечания Знак"/>
    <w:basedOn w:val="a0"/>
    <w:link w:val="ae"/>
    <w:uiPriority w:val="99"/>
    <w:semiHidden/>
    <w:rsid w:val="003D6A9F"/>
    <w:rPr>
      <w:rFonts w:ascii="Times New Roman" w:eastAsia="Times New Roman" w:hAnsi="Times New Roman" w:cs="Times New Roman"/>
      <w:sz w:val="20"/>
      <w:szCs w:val="20"/>
      <w:lang w:val="en-US"/>
    </w:rPr>
  </w:style>
  <w:style w:type="paragraph" w:styleId="af0">
    <w:name w:val="annotation subject"/>
    <w:basedOn w:val="ae"/>
    <w:next w:val="ae"/>
    <w:link w:val="af1"/>
    <w:uiPriority w:val="99"/>
    <w:semiHidden/>
    <w:unhideWhenUsed/>
    <w:rsid w:val="003D6A9F"/>
    <w:rPr>
      <w:b/>
      <w:bCs/>
    </w:rPr>
  </w:style>
  <w:style w:type="character" w:customStyle="1" w:styleId="af1">
    <w:name w:val="Тема примечания Знак"/>
    <w:basedOn w:val="af"/>
    <w:link w:val="af0"/>
    <w:uiPriority w:val="99"/>
    <w:semiHidden/>
    <w:rsid w:val="003D6A9F"/>
    <w:rPr>
      <w:rFonts w:ascii="Times New Roman" w:eastAsia="Times New Roman" w:hAnsi="Times New Roman" w:cs="Times New Roman"/>
      <w:b/>
      <w:bCs/>
      <w:sz w:val="20"/>
      <w:szCs w:val="20"/>
      <w:lang w:val="en-US"/>
    </w:rPr>
  </w:style>
  <w:style w:type="paragraph" w:styleId="af2">
    <w:name w:val="Revision"/>
    <w:hidden/>
    <w:uiPriority w:val="99"/>
    <w:semiHidden/>
    <w:rsid w:val="003D6A9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5854">
      <w:bodyDiv w:val="1"/>
      <w:marLeft w:val="0"/>
      <w:marRight w:val="0"/>
      <w:marTop w:val="0"/>
      <w:marBottom w:val="0"/>
      <w:divBdr>
        <w:top w:val="none" w:sz="0" w:space="0" w:color="auto"/>
        <w:left w:val="none" w:sz="0" w:space="0" w:color="auto"/>
        <w:bottom w:val="none" w:sz="0" w:space="0" w:color="auto"/>
        <w:right w:val="none" w:sz="0" w:space="0" w:color="auto"/>
      </w:divBdr>
    </w:div>
    <w:div w:id="144274690">
      <w:bodyDiv w:val="1"/>
      <w:marLeft w:val="0"/>
      <w:marRight w:val="0"/>
      <w:marTop w:val="0"/>
      <w:marBottom w:val="0"/>
      <w:divBdr>
        <w:top w:val="none" w:sz="0" w:space="0" w:color="auto"/>
        <w:left w:val="none" w:sz="0" w:space="0" w:color="auto"/>
        <w:bottom w:val="none" w:sz="0" w:space="0" w:color="auto"/>
        <w:right w:val="none" w:sz="0" w:space="0" w:color="auto"/>
      </w:divBdr>
    </w:div>
    <w:div w:id="344334248">
      <w:bodyDiv w:val="1"/>
      <w:marLeft w:val="0"/>
      <w:marRight w:val="0"/>
      <w:marTop w:val="0"/>
      <w:marBottom w:val="0"/>
      <w:divBdr>
        <w:top w:val="none" w:sz="0" w:space="0" w:color="auto"/>
        <w:left w:val="none" w:sz="0" w:space="0" w:color="auto"/>
        <w:bottom w:val="none" w:sz="0" w:space="0" w:color="auto"/>
        <w:right w:val="none" w:sz="0" w:space="0" w:color="auto"/>
      </w:divBdr>
    </w:div>
    <w:div w:id="637807642">
      <w:bodyDiv w:val="1"/>
      <w:marLeft w:val="0"/>
      <w:marRight w:val="0"/>
      <w:marTop w:val="0"/>
      <w:marBottom w:val="0"/>
      <w:divBdr>
        <w:top w:val="none" w:sz="0" w:space="0" w:color="auto"/>
        <w:left w:val="none" w:sz="0" w:space="0" w:color="auto"/>
        <w:bottom w:val="none" w:sz="0" w:space="0" w:color="auto"/>
        <w:right w:val="none" w:sz="0" w:space="0" w:color="auto"/>
      </w:divBdr>
    </w:div>
    <w:div w:id="751241697">
      <w:bodyDiv w:val="1"/>
      <w:marLeft w:val="0"/>
      <w:marRight w:val="0"/>
      <w:marTop w:val="0"/>
      <w:marBottom w:val="0"/>
      <w:divBdr>
        <w:top w:val="none" w:sz="0" w:space="0" w:color="auto"/>
        <w:left w:val="none" w:sz="0" w:space="0" w:color="auto"/>
        <w:bottom w:val="none" w:sz="0" w:space="0" w:color="auto"/>
        <w:right w:val="none" w:sz="0" w:space="0" w:color="auto"/>
      </w:divBdr>
    </w:div>
    <w:div w:id="867714878">
      <w:bodyDiv w:val="1"/>
      <w:marLeft w:val="0"/>
      <w:marRight w:val="0"/>
      <w:marTop w:val="0"/>
      <w:marBottom w:val="0"/>
      <w:divBdr>
        <w:top w:val="none" w:sz="0" w:space="0" w:color="auto"/>
        <w:left w:val="none" w:sz="0" w:space="0" w:color="auto"/>
        <w:bottom w:val="none" w:sz="0" w:space="0" w:color="auto"/>
        <w:right w:val="none" w:sz="0" w:space="0" w:color="auto"/>
      </w:divBdr>
      <w:divsChild>
        <w:div w:id="1019085922">
          <w:marLeft w:val="0"/>
          <w:marRight w:val="0"/>
          <w:marTop w:val="0"/>
          <w:marBottom w:val="0"/>
          <w:divBdr>
            <w:top w:val="none" w:sz="0" w:space="0" w:color="auto"/>
            <w:left w:val="none" w:sz="0" w:space="0" w:color="auto"/>
            <w:bottom w:val="none" w:sz="0" w:space="0" w:color="auto"/>
            <w:right w:val="none" w:sz="0" w:space="0" w:color="auto"/>
          </w:divBdr>
          <w:divsChild>
            <w:div w:id="1479957375">
              <w:marLeft w:val="0"/>
              <w:marRight w:val="0"/>
              <w:marTop w:val="0"/>
              <w:marBottom w:val="0"/>
              <w:divBdr>
                <w:top w:val="none" w:sz="0" w:space="0" w:color="auto"/>
                <w:left w:val="none" w:sz="0" w:space="0" w:color="auto"/>
                <w:bottom w:val="none" w:sz="0" w:space="0" w:color="auto"/>
                <w:right w:val="none" w:sz="0" w:space="0" w:color="auto"/>
              </w:divBdr>
              <w:divsChild>
                <w:div w:id="1507666265">
                  <w:marLeft w:val="0"/>
                  <w:marRight w:val="0"/>
                  <w:marTop w:val="0"/>
                  <w:marBottom w:val="0"/>
                  <w:divBdr>
                    <w:top w:val="none" w:sz="0" w:space="0" w:color="auto"/>
                    <w:left w:val="none" w:sz="0" w:space="0" w:color="auto"/>
                    <w:bottom w:val="none" w:sz="0" w:space="0" w:color="auto"/>
                    <w:right w:val="none" w:sz="0" w:space="0" w:color="auto"/>
                  </w:divBdr>
                  <w:divsChild>
                    <w:div w:id="1524399398">
                      <w:marLeft w:val="0"/>
                      <w:marRight w:val="0"/>
                      <w:marTop w:val="0"/>
                      <w:marBottom w:val="0"/>
                      <w:divBdr>
                        <w:top w:val="none" w:sz="0" w:space="0" w:color="auto"/>
                        <w:left w:val="none" w:sz="0" w:space="0" w:color="auto"/>
                        <w:bottom w:val="none" w:sz="0" w:space="0" w:color="auto"/>
                        <w:right w:val="none" w:sz="0" w:space="0" w:color="auto"/>
                      </w:divBdr>
                      <w:divsChild>
                        <w:div w:id="342319700">
                          <w:marLeft w:val="0"/>
                          <w:marRight w:val="0"/>
                          <w:marTop w:val="0"/>
                          <w:marBottom w:val="0"/>
                          <w:divBdr>
                            <w:top w:val="none" w:sz="0" w:space="0" w:color="auto"/>
                            <w:left w:val="none" w:sz="0" w:space="0" w:color="auto"/>
                            <w:bottom w:val="none" w:sz="0" w:space="0" w:color="auto"/>
                            <w:right w:val="none" w:sz="0" w:space="0" w:color="auto"/>
                          </w:divBdr>
                          <w:divsChild>
                            <w:div w:id="1338267257">
                              <w:marLeft w:val="0"/>
                              <w:marRight w:val="0"/>
                              <w:marTop w:val="0"/>
                              <w:marBottom w:val="0"/>
                              <w:divBdr>
                                <w:top w:val="none" w:sz="0" w:space="0" w:color="auto"/>
                                <w:left w:val="none" w:sz="0" w:space="0" w:color="auto"/>
                                <w:bottom w:val="none" w:sz="0" w:space="0" w:color="auto"/>
                                <w:right w:val="none" w:sz="0" w:space="0" w:color="auto"/>
                              </w:divBdr>
                              <w:divsChild>
                                <w:div w:id="1787039927">
                                  <w:marLeft w:val="0"/>
                                  <w:marRight w:val="0"/>
                                  <w:marTop w:val="0"/>
                                  <w:marBottom w:val="0"/>
                                  <w:divBdr>
                                    <w:top w:val="none" w:sz="0" w:space="0" w:color="auto"/>
                                    <w:left w:val="none" w:sz="0" w:space="0" w:color="auto"/>
                                    <w:bottom w:val="none" w:sz="0" w:space="0" w:color="auto"/>
                                    <w:right w:val="none" w:sz="0" w:space="0" w:color="auto"/>
                                  </w:divBdr>
                                  <w:divsChild>
                                    <w:div w:id="15119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44676">
      <w:bodyDiv w:val="1"/>
      <w:marLeft w:val="0"/>
      <w:marRight w:val="0"/>
      <w:marTop w:val="0"/>
      <w:marBottom w:val="0"/>
      <w:divBdr>
        <w:top w:val="none" w:sz="0" w:space="0" w:color="auto"/>
        <w:left w:val="none" w:sz="0" w:space="0" w:color="auto"/>
        <w:bottom w:val="none" w:sz="0" w:space="0" w:color="auto"/>
        <w:right w:val="none" w:sz="0" w:space="0" w:color="auto"/>
      </w:divBdr>
    </w:div>
    <w:div w:id="890115241">
      <w:bodyDiv w:val="1"/>
      <w:marLeft w:val="0"/>
      <w:marRight w:val="0"/>
      <w:marTop w:val="0"/>
      <w:marBottom w:val="0"/>
      <w:divBdr>
        <w:top w:val="none" w:sz="0" w:space="0" w:color="auto"/>
        <w:left w:val="none" w:sz="0" w:space="0" w:color="auto"/>
        <w:bottom w:val="none" w:sz="0" w:space="0" w:color="auto"/>
        <w:right w:val="none" w:sz="0" w:space="0" w:color="auto"/>
      </w:divBdr>
      <w:divsChild>
        <w:div w:id="1101871690">
          <w:marLeft w:val="0"/>
          <w:marRight w:val="0"/>
          <w:marTop w:val="0"/>
          <w:marBottom w:val="0"/>
          <w:divBdr>
            <w:top w:val="none" w:sz="0" w:space="0" w:color="auto"/>
            <w:left w:val="none" w:sz="0" w:space="0" w:color="auto"/>
            <w:bottom w:val="none" w:sz="0" w:space="0" w:color="auto"/>
            <w:right w:val="none" w:sz="0" w:space="0" w:color="auto"/>
          </w:divBdr>
          <w:divsChild>
            <w:div w:id="948782298">
              <w:marLeft w:val="0"/>
              <w:marRight w:val="0"/>
              <w:marTop w:val="0"/>
              <w:marBottom w:val="0"/>
              <w:divBdr>
                <w:top w:val="none" w:sz="0" w:space="0" w:color="auto"/>
                <w:left w:val="none" w:sz="0" w:space="0" w:color="auto"/>
                <w:bottom w:val="none" w:sz="0" w:space="0" w:color="auto"/>
                <w:right w:val="none" w:sz="0" w:space="0" w:color="auto"/>
              </w:divBdr>
              <w:divsChild>
                <w:div w:id="9576735">
                  <w:marLeft w:val="0"/>
                  <w:marRight w:val="0"/>
                  <w:marTop w:val="0"/>
                  <w:marBottom w:val="0"/>
                  <w:divBdr>
                    <w:top w:val="none" w:sz="0" w:space="0" w:color="auto"/>
                    <w:left w:val="none" w:sz="0" w:space="0" w:color="auto"/>
                    <w:bottom w:val="none" w:sz="0" w:space="0" w:color="auto"/>
                    <w:right w:val="none" w:sz="0" w:space="0" w:color="auto"/>
                  </w:divBdr>
                  <w:divsChild>
                    <w:div w:id="2042973269">
                      <w:marLeft w:val="0"/>
                      <w:marRight w:val="0"/>
                      <w:marTop w:val="0"/>
                      <w:marBottom w:val="0"/>
                      <w:divBdr>
                        <w:top w:val="none" w:sz="0" w:space="0" w:color="auto"/>
                        <w:left w:val="none" w:sz="0" w:space="0" w:color="auto"/>
                        <w:bottom w:val="none" w:sz="0" w:space="0" w:color="auto"/>
                        <w:right w:val="none" w:sz="0" w:space="0" w:color="auto"/>
                      </w:divBdr>
                    </w:div>
                  </w:divsChild>
                </w:div>
                <w:div w:id="14813835">
                  <w:marLeft w:val="0"/>
                  <w:marRight w:val="0"/>
                  <w:marTop w:val="0"/>
                  <w:marBottom w:val="0"/>
                  <w:divBdr>
                    <w:top w:val="single" w:sz="48" w:space="0" w:color="00A1CB"/>
                    <w:left w:val="none" w:sz="0" w:space="0" w:color="auto"/>
                    <w:bottom w:val="none" w:sz="0" w:space="0" w:color="auto"/>
                    <w:right w:val="none" w:sz="0" w:space="0" w:color="auto"/>
                  </w:divBdr>
                </w:div>
              </w:divsChild>
            </w:div>
            <w:div w:id="1124270695">
              <w:marLeft w:val="0"/>
              <w:marRight w:val="0"/>
              <w:marTop w:val="0"/>
              <w:marBottom w:val="0"/>
              <w:divBdr>
                <w:top w:val="none" w:sz="0" w:space="0" w:color="auto"/>
                <w:left w:val="none" w:sz="0" w:space="0" w:color="auto"/>
                <w:bottom w:val="none" w:sz="0" w:space="0" w:color="auto"/>
                <w:right w:val="none" w:sz="0" w:space="0" w:color="auto"/>
              </w:divBdr>
              <w:divsChild>
                <w:div w:id="20430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3847">
      <w:bodyDiv w:val="1"/>
      <w:marLeft w:val="0"/>
      <w:marRight w:val="0"/>
      <w:marTop w:val="0"/>
      <w:marBottom w:val="0"/>
      <w:divBdr>
        <w:top w:val="none" w:sz="0" w:space="0" w:color="auto"/>
        <w:left w:val="none" w:sz="0" w:space="0" w:color="auto"/>
        <w:bottom w:val="none" w:sz="0" w:space="0" w:color="auto"/>
        <w:right w:val="none" w:sz="0" w:space="0" w:color="auto"/>
      </w:divBdr>
    </w:div>
    <w:div w:id="1119685218">
      <w:bodyDiv w:val="1"/>
      <w:marLeft w:val="0"/>
      <w:marRight w:val="0"/>
      <w:marTop w:val="0"/>
      <w:marBottom w:val="0"/>
      <w:divBdr>
        <w:top w:val="none" w:sz="0" w:space="0" w:color="auto"/>
        <w:left w:val="none" w:sz="0" w:space="0" w:color="auto"/>
        <w:bottom w:val="none" w:sz="0" w:space="0" w:color="auto"/>
        <w:right w:val="none" w:sz="0" w:space="0" w:color="auto"/>
      </w:divBdr>
    </w:div>
    <w:div w:id="1489832163">
      <w:bodyDiv w:val="1"/>
      <w:marLeft w:val="0"/>
      <w:marRight w:val="0"/>
      <w:marTop w:val="0"/>
      <w:marBottom w:val="0"/>
      <w:divBdr>
        <w:top w:val="none" w:sz="0" w:space="0" w:color="auto"/>
        <w:left w:val="none" w:sz="0" w:space="0" w:color="auto"/>
        <w:bottom w:val="none" w:sz="0" w:space="0" w:color="auto"/>
        <w:right w:val="none" w:sz="0" w:space="0" w:color="auto"/>
      </w:divBdr>
    </w:div>
    <w:div w:id="1523011829">
      <w:bodyDiv w:val="1"/>
      <w:marLeft w:val="0"/>
      <w:marRight w:val="0"/>
      <w:marTop w:val="0"/>
      <w:marBottom w:val="0"/>
      <w:divBdr>
        <w:top w:val="none" w:sz="0" w:space="0" w:color="auto"/>
        <w:left w:val="none" w:sz="0" w:space="0" w:color="auto"/>
        <w:bottom w:val="none" w:sz="0" w:space="0" w:color="auto"/>
        <w:right w:val="none" w:sz="0" w:space="0" w:color="auto"/>
      </w:divBdr>
      <w:divsChild>
        <w:div w:id="765812481">
          <w:marLeft w:val="0"/>
          <w:marRight w:val="0"/>
          <w:marTop w:val="0"/>
          <w:marBottom w:val="0"/>
          <w:divBdr>
            <w:top w:val="none" w:sz="0" w:space="0" w:color="auto"/>
            <w:left w:val="none" w:sz="0" w:space="0" w:color="auto"/>
            <w:bottom w:val="none" w:sz="0" w:space="0" w:color="auto"/>
            <w:right w:val="none" w:sz="0" w:space="0" w:color="auto"/>
          </w:divBdr>
          <w:divsChild>
            <w:div w:id="374886443">
              <w:marLeft w:val="0"/>
              <w:marRight w:val="0"/>
              <w:marTop w:val="0"/>
              <w:marBottom w:val="0"/>
              <w:divBdr>
                <w:top w:val="none" w:sz="0" w:space="0" w:color="auto"/>
                <w:left w:val="none" w:sz="0" w:space="0" w:color="auto"/>
                <w:bottom w:val="none" w:sz="0" w:space="0" w:color="auto"/>
                <w:right w:val="none" w:sz="0" w:space="0" w:color="auto"/>
              </w:divBdr>
              <w:divsChild>
                <w:div w:id="729771066">
                  <w:marLeft w:val="0"/>
                  <w:marRight w:val="0"/>
                  <w:marTop w:val="0"/>
                  <w:marBottom w:val="0"/>
                  <w:divBdr>
                    <w:top w:val="none" w:sz="0" w:space="0" w:color="auto"/>
                    <w:left w:val="none" w:sz="0" w:space="0" w:color="auto"/>
                    <w:bottom w:val="none" w:sz="0" w:space="0" w:color="auto"/>
                    <w:right w:val="none" w:sz="0" w:space="0" w:color="auto"/>
                  </w:divBdr>
                  <w:divsChild>
                    <w:div w:id="1909461828">
                      <w:marLeft w:val="0"/>
                      <w:marRight w:val="0"/>
                      <w:marTop w:val="0"/>
                      <w:marBottom w:val="0"/>
                      <w:divBdr>
                        <w:top w:val="none" w:sz="0" w:space="0" w:color="auto"/>
                        <w:left w:val="none" w:sz="0" w:space="0" w:color="auto"/>
                        <w:bottom w:val="none" w:sz="0" w:space="0" w:color="auto"/>
                        <w:right w:val="none" w:sz="0" w:space="0" w:color="auto"/>
                      </w:divBdr>
                      <w:divsChild>
                        <w:div w:id="688138523">
                          <w:marLeft w:val="0"/>
                          <w:marRight w:val="0"/>
                          <w:marTop w:val="0"/>
                          <w:marBottom w:val="0"/>
                          <w:divBdr>
                            <w:top w:val="none" w:sz="0" w:space="0" w:color="auto"/>
                            <w:left w:val="none" w:sz="0" w:space="0" w:color="auto"/>
                            <w:bottom w:val="none" w:sz="0" w:space="0" w:color="auto"/>
                            <w:right w:val="none" w:sz="0" w:space="0" w:color="auto"/>
                          </w:divBdr>
                          <w:divsChild>
                            <w:div w:id="445582972">
                              <w:marLeft w:val="0"/>
                              <w:marRight w:val="0"/>
                              <w:marTop w:val="0"/>
                              <w:marBottom w:val="0"/>
                              <w:divBdr>
                                <w:top w:val="none" w:sz="0" w:space="0" w:color="auto"/>
                                <w:left w:val="none" w:sz="0" w:space="0" w:color="auto"/>
                                <w:bottom w:val="none" w:sz="0" w:space="0" w:color="auto"/>
                                <w:right w:val="none" w:sz="0" w:space="0" w:color="auto"/>
                              </w:divBdr>
                              <w:divsChild>
                                <w:div w:id="1785271598">
                                  <w:marLeft w:val="0"/>
                                  <w:marRight w:val="0"/>
                                  <w:marTop w:val="0"/>
                                  <w:marBottom w:val="0"/>
                                  <w:divBdr>
                                    <w:top w:val="none" w:sz="0" w:space="0" w:color="auto"/>
                                    <w:left w:val="none" w:sz="0" w:space="0" w:color="auto"/>
                                    <w:bottom w:val="none" w:sz="0" w:space="0" w:color="auto"/>
                                    <w:right w:val="none" w:sz="0" w:space="0" w:color="auto"/>
                                  </w:divBdr>
                                  <w:divsChild>
                                    <w:div w:id="577861666">
                                      <w:marLeft w:val="0"/>
                                      <w:marRight w:val="0"/>
                                      <w:marTop w:val="0"/>
                                      <w:marBottom w:val="0"/>
                                      <w:divBdr>
                                        <w:top w:val="none" w:sz="0" w:space="0" w:color="auto"/>
                                        <w:left w:val="none" w:sz="0" w:space="0" w:color="auto"/>
                                        <w:bottom w:val="none" w:sz="0" w:space="0" w:color="auto"/>
                                        <w:right w:val="none" w:sz="0" w:space="0" w:color="auto"/>
                                      </w:divBdr>
                                      <w:divsChild>
                                        <w:div w:id="1202316">
                                          <w:marLeft w:val="0"/>
                                          <w:marRight w:val="0"/>
                                          <w:marTop w:val="0"/>
                                          <w:marBottom w:val="0"/>
                                          <w:divBdr>
                                            <w:top w:val="none" w:sz="0" w:space="0" w:color="auto"/>
                                            <w:left w:val="none" w:sz="0" w:space="0" w:color="auto"/>
                                            <w:bottom w:val="none" w:sz="0" w:space="0" w:color="auto"/>
                                            <w:right w:val="none" w:sz="0" w:space="0" w:color="auto"/>
                                          </w:divBdr>
                                          <w:divsChild>
                                            <w:div w:id="1044523788">
                                              <w:marLeft w:val="0"/>
                                              <w:marRight w:val="0"/>
                                              <w:marTop w:val="0"/>
                                              <w:marBottom w:val="0"/>
                                              <w:divBdr>
                                                <w:top w:val="none" w:sz="0" w:space="0" w:color="auto"/>
                                                <w:left w:val="none" w:sz="0" w:space="0" w:color="auto"/>
                                                <w:bottom w:val="none" w:sz="0" w:space="0" w:color="auto"/>
                                                <w:right w:val="none" w:sz="0" w:space="0" w:color="auto"/>
                                              </w:divBdr>
                                              <w:divsChild>
                                                <w:div w:id="3731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922722">
      <w:bodyDiv w:val="1"/>
      <w:marLeft w:val="0"/>
      <w:marRight w:val="0"/>
      <w:marTop w:val="0"/>
      <w:marBottom w:val="0"/>
      <w:divBdr>
        <w:top w:val="none" w:sz="0" w:space="0" w:color="auto"/>
        <w:left w:val="none" w:sz="0" w:space="0" w:color="auto"/>
        <w:bottom w:val="none" w:sz="0" w:space="0" w:color="auto"/>
        <w:right w:val="none" w:sz="0" w:space="0" w:color="auto"/>
      </w:divBdr>
    </w:div>
    <w:div w:id="1829830685">
      <w:bodyDiv w:val="1"/>
      <w:marLeft w:val="0"/>
      <w:marRight w:val="0"/>
      <w:marTop w:val="0"/>
      <w:marBottom w:val="0"/>
      <w:divBdr>
        <w:top w:val="none" w:sz="0" w:space="0" w:color="auto"/>
        <w:left w:val="none" w:sz="0" w:space="0" w:color="auto"/>
        <w:bottom w:val="none" w:sz="0" w:space="0" w:color="auto"/>
        <w:right w:val="none" w:sz="0" w:space="0" w:color="auto"/>
      </w:divBdr>
      <w:divsChild>
        <w:div w:id="446196750">
          <w:marLeft w:val="0"/>
          <w:marRight w:val="0"/>
          <w:marTop w:val="0"/>
          <w:marBottom w:val="0"/>
          <w:divBdr>
            <w:top w:val="none" w:sz="0" w:space="0" w:color="auto"/>
            <w:left w:val="none" w:sz="0" w:space="0" w:color="auto"/>
            <w:bottom w:val="none" w:sz="0" w:space="0" w:color="auto"/>
            <w:right w:val="none" w:sz="0" w:space="0" w:color="auto"/>
          </w:divBdr>
          <w:divsChild>
            <w:div w:id="221332366">
              <w:marLeft w:val="0"/>
              <w:marRight w:val="0"/>
              <w:marTop w:val="0"/>
              <w:marBottom w:val="0"/>
              <w:divBdr>
                <w:top w:val="none" w:sz="0" w:space="0" w:color="auto"/>
                <w:left w:val="none" w:sz="0" w:space="0" w:color="auto"/>
                <w:bottom w:val="none" w:sz="0" w:space="0" w:color="auto"/>
                <w:right w:val="none" w:sz="0" w:space="0" w:color="auto"/>
              </w:divBdr>
              <w:divsChild>
                <w:div w:id="111360767">
                  <w:marLeft w:val="0"/>
                  <w:marRight w:val="0"/>
                  <w:marTop w:val="0"/>
                  <w:marBottom w:val="0"/>
                  <w:divBdr>
                    <w:top w:val="single" w:sz="48" w:space="0" w:color="00A1CB"/>
                    <w:left w:val="none" w:sz="0" w:space="0" w:color="auto"/>
                    <w:bottom w:val="none" w:sz="0" w:space="0" w:color="auto"/>
                    <w:right w:val="none" w:sz="0" w:space="0" w:color="auto"/>
                  </w:divBdr>
                </w:div>
                <w:div w:id="1443383254">
                  <w:marLeft w:val="0"/>
                  <w:marRight w:val="0"/>
                  <w:marTop w:val="0"/>
                  <w:marBottom w:val="0"/>
                  <w:divBdr>
                    <w:top w:val="none" w:sz="0" w:space="0" w:color="auto"/>
                    <w:left w:val="none" w:sz="0" w:space="0" w:color="auto"/>
                    <w:bottom w:val="none" w:sz="0" w:space="0" w:color="auto"/>
                    <w:right w:val="none" w:sz="0" w:space="0" w:color="auto"/>
                  </w:divBdr>
                  <w:divsChild>
                    <w:div w:id="1598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7211">
              <w:marLeft w:val="0"/>
              <w:marRight w:val="0"/>
              <w:marTop w:val="0"/>
              <w:marBottom w:val="0"/>
              <w:divBdr>
                <w:top w:val="none" w:sz="0" w:space="0" w:color="auto"/>
                <w:left w:val="none" w:sz="0" w:space="0" w:color="auto"/>
                <w:bottom w:val="none" w:sz="0" w:space="0" w:color="auto"/>
                <w:right w:val="none" w:sz="0" w:space="0" w:color="auto"/>
              </w:divBdr>
              <w:divsChild>
                <w:div w:id="4189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4.051"/>
    </inkml:context>
    <inkml:brush xml:id="br0">
      <inkml:brushProperty name="width" value="0.05" units="cm"/>
      <inkml:brushProperty name="height" value="0.05" units="cm"/>
      <inkml:brushProperty name="ignorePressure" value="1"/>
    </inkml:brush>
  </inkml:definitions>
  <inkml:trace contextRef="#ctx0" brushRef="#br0">105 455,'5'0,"-1"0,1 0,-1-1,1 0,-1 0,1 0,-1-1,0 1,1-1,6-4,-5 2,-1 0,1 0,-2-1,1 0,0 1,7-11,-4 3,-1 0,0-1,-1 0,0 0,-1-1,4-18,-3 10,-2-1,-1 0,1-33,-4 39,0 2,-2-1,0-1,0 2,-10-29,11 41,0 0,0 0,0 0,-1 0,0 0,1 0,-1 1,0-1,0 1,-4-4,5 5,0 0,-1 0,1 1,0-1,-1 0,1 1,-1-1,1 1,-1-1,1 1,-1 0,1 0,-1 0,0 0,1 0,0 0,-1 0,0 0,1 1,0-1,-1 1,0-1,-2 2,-1 1,0-1,-1 1,1 1,0-1,0 1,-4 4,-2 2,-14 20,11-12,2 2,0-1,1 2,0 0,-10 33,12-29,2 0,1 1,2 1,-3 40,6-49,1-1,1 1,1-1,0 0,1 0,10 29,-10-36,2 1,0 0,0-2,0 2,2-2,-1 1,1-1,0-1,1 1,0-1,11 9,-9-10,0 0,0-1,0-1,1 1,-1-1,19 5,-14-7,-1 1,1-2,0 0,25 0,-16-3,-1-1,0-1,0-1,0-1,0-1,36-15,-28 7,0-2,-2 0,1-3,-2 0,49-43,-43 29,-2-1,0-1,44-69,-74 103,5-10,0 0,10-21,-19 39,2 0,0 0,0 0,0 0,1 1,2 10,-1-11,1 0,-1 0,1 0,0 0,0-1,1 1,0-1,1 0,5 7,-3-6,1 0,0 0,0 0,0-1,1 0,10 5,-4-4,1-1,0 0,-1-1,1-1,1 0,-1-1,1-1,18 1,-13-3,0-1,-1-2,0 0,1-1,-1-1,-1 0,1-2,28-13,-41 16,-1 0,1 0,-1 0,9-9,-14 11,0 1,0-1,0 0,-1 0,1 0,0 0,-1 0,0 0,1-1,-2 1,2-1,-2 1,1-1,0 1,0-1,-1 1,0-1,1-3,-2-2,0 1,0-1,-1 1,0 0,0 0,-6-13,0 4,-17-26,21 37,6 10,26 53,-3 2,-2 1,-3 1,15 82,-28-99,-3-22,0 1,14 43,-17-65,0 0,0 0,0 0,0 0,0 0,0-1,0 1,1 0,2 3,2-1</inkml:trace>
  <inkml:trace contextRef="#ctx0" brushRef="#br0" timeOffset="651.41">2314 77,'0'0,"1"1,-1 0,0-1,0 1,0 0,0-1,1 1,-1 0,1 0,0 0,1 3,11 28,-1 1,-2 0,-1 0,-2 1,5 56,-5 174,-8-223,1-20,0 43,1-53,0 0,1-1,5 19,-7-28,0 0,0 1,1-1,0 0,-1 0,1 0,-1 0,1 0,0 0,0 0,0 1,0-2,0 1,-1-1,1 0,-1 0,1 0,-1 1,1-1,0 0,-1 0,1 0,0 0,-1 0,1 0,-1 0,1 0,0 0,-1 0,1 0,0 0,-1-1,1 1,-1 0,1 0,0-1,3-1,0 0,-1 0,1-1,-1 0,0 1,6-7,17-22,70-116,-14 20,-82 127,6-9,0 1,1-1,0 1,0 1,10-8,-17 15,1-1,0 0,0 1,-1-1,1 1,0-1,0 1,0 0,0-1,0 1,0 0,0-1,0 1,0 0,0 0,0 0,0 0,0 0,0 0,0 0,0 0,0 1,0-1,0 0,0 1,-1-1,1 0,1 1,-2-1,1 1,0-1,0 1,0 0,2 2,-1 0,0 0,0 0,0 0,0 0,0 1,-1-1,2 5,7 25,-1 1,6 52,-5-25,-8-56,1 17,2-1,0-1,11 26,-16-46,1 3,0 1,1-2,0 2,2 2,-4-5,0-1,1 0,-1 0,0 1,1-1,-1 1,1-1,-1 0,0 0,0 1,1-1,-1 0,1 1,-1-1,1 0,-1 0,1 0,-1 0,0 0,1 0,-1 0,1 0,-1 0,1 0,-1 0,1 0,-1 0,0 0,1 0,-1 0,1 0,-1 0,1 0,-1 0,1-1,-1 1,1 0,-1-1,0 1,1 0,2-5,0 2,0-1,0 0,-1-1,1 1,1-6,-3 8,10-20</inkml:trace>
  <inkml:trace contextRef="#ctx0" brushRef="#br0" timeOffset="1335.97">3420 261,'10'19,"0"1,-2 0,7 22,-11-31,16 51,17 87,-6 68,-24-136,11 94,10-2,-27-165,0-5,0 1,-1-1,1 0,0 1,1-1,-1 0,2 4,-3-7,1 0,-1 0,0 0,0 1,0-1,0 0,0 0,0 0,0 0,0 0,0 0,1 0,-1 0,0 0,0 0,0 1,1-1,-1 0,0 0,0 0,0 0,0 0,0 0,0 0,1 0,-1 0,0 0,0 0,0 0,1 0,-1 0,0 0,0 0,0 0,0-1,0 1,0 0,1 0,-1 0,0 0,0 0,0 0,0 0,1 0,-1 0,0 0,0-1,0 1,2-3,-1 1,1-1,-1 0,0 0,2-3,35-121,-23 70,44-137,-39 140,40-78,-53 120,0 0,0 0,1 0,14-14,-19 22,1 1,0-1,0 1,0 0,0 0,0 1,1-1,-1 1,1 0,0 0,-1 0,1 1,0 0,0-1,8 1,5 1,1 1,-1 1,33 7,-28-4,36 3,-54-8,1 0,-1 0,0 0,0-1,0 0,1 0,-2-1,1 1,0-1,0 0,7-4,-7 2,0 1,0-1,-1 0,1 0,-1 0,0-1,0 1,0-1,5-10,-5 8,-1-1,0 1,0-1,0 0,-1 0,0 0,1-16,-2 9,-1-1,-1 0,-2-17,-3-5</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21T07:01:31.238"/>
    </inkml:context>
    <inkml:brush xml:id="br0">
      <inkml:brushProperty name="width" value="0.05" units="cm"/>
      <inkml:brushProperty name="height" value="0.05" units="cm"/>
      <inkml:brushProperty name="ignorePressure" value="1"/>
    </inkml:brush>
  </inkml:definitions>
  <inkml:trace contextRef="#ctx0" brushRef="#br0">1 686</inkml:trace>
  <inkml:trace contextRef="#ctx0" brushRef="#br0" timeOffset="1701.32">102 860,'-2'1,"1"0,-1 0,1 0,-1 0,1 1,-1-1,1 0,0 1,-2 2,2-2,-3 4,3-4,0 0,0-1,0 1,0-1,0 0,0 1,-1-1,-1 2,2-7,1-3,1-1,0 1,3-10,0-1,32-153,114-322,-146 483,5-14,1 0,1 0,1 2,15-24,-26 44,0 0,1 0,-1 0,1 0,0 0,0 0,0 1,0-1,0 1,4-2,-6 3,0-1,1 1,-1 0,1 0,-1 0,1 0,-1 0,1 0,-1 0,0 0,1 0,-1 0,1 0,-1 1,1-1,0 0,-1 0,0 0,1 0,-1 1,1-1,0 1,0 0,0 0,-1 0,1 0,0 1,0-1,0 1,-1-1,1 0,0 1,0 1,3 17,-1-1,-1 1,1-1,-3 25,0-37,-1 208,-1 18,19-3,-1-144,-13-72,1 0,1 0,12 22,-16-33,0-1,0 1,1-1,-1 0,1 0,0 1,0-2,4 4,-6-4,0-1,1 0,-1 0,0 1,1-1,-1 0,1 0,-1 0,1 0,-1 0,1 0,-1 0,1 0,-1 0,1 0,-1 0,0 0,1 0,-1 0,1 0,-1 0,1-1,0 1,0-1,-1 1,1-1,0 0,-1 0,1 1,0-1,0 0,-1 0,1 0,-1 0,1 0,-1 0,1-1,1-9,1 0,-1 0,0-1,-2 1,1 0,-2-15,0-16,-3 1,-1 0,-2 0,-2 1,-1-1,-18-42,25 76,0-1,-1 1,1 0,-9-11,11 17,0 0,0-1,0 1,0 0,0 0,-1 0,1 0,0 0,-1 0,1 0,0 1,-1-1,1 0,-1 1,0-1,1 1,-1 0,1-1,-1 1,1 0,-1 0,0 0,1 0,-1 0,1 1,-1-1,1 0,-1 1,-1 0,-1 0,1 1,-1 1,0-1,1 0,0 1,-1 0,1 0,0 0,1 0,-1 0,0 1,1-1,0 1,-3 5,3-6,1 0,0 0,-1 0,2 0,-1 0,0 1,0-1,1 0,-1 0,1 1,0-1,0 0,1 0,-1 1,1-1,0 0,0 1,-1-1,3 4,-1-3,1-1,0 1,0-1,-1 1,1-1,1 0,-1 0,0-1,1 1,0-1,-1 1,1-2,0 1,5 2,3 0,0-1,0 1,23 1,-14-3,1-1,0-1,1-1,-1 0,0-2,-1-1,1-1,-1 0,0-2,0-1,0 0,19-12,-25 11,-6 1</inkml:trace>
</inkml:in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8A19-0D7E-4503-A16D-D10748ECE920}">
  <ds:schemaRefs>
    <ds:schemaRef ds:uri="http://www.w3.org/2003/InkML"/>
  </ds:schemaRefs>
</ds:datastoreItem>
</file>

<file path=customXml/itemProps2.xml><?xml version="1.0" encoding="utf-8"?>
<ds:datastoreItem xmlns:ds="http://schemas.openxmlformats.org/officeDocument/2006/customXml" ds:itemID="{558AA236-1A5A-4A72-B37E-38A087106F7D}">
  <ds:schemaRefs>
    <ds:schemaRef ds:uri="http://www.w3.org/2003/InkML"/>
  </ds:schemaRefs>
</ds:datastoreItem>
</file>

<file path=customXml/itemProps3.xml><?xml version="1.0" encoding="utf-8"?>
<ds:datastoreItem xmlns:ds="http://schemas.openxmlformats.org/officeDocument/2006/customXml" ds:itemID="{865B9FDA-9BE0-4115-BF8C-AFFC85CA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1</Pages>
  <Words>6172</Words>
  <Characters>35186</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Roza Agababyan</cp:lastModifiedBy>
  <cp:revision>9</cp:revision>
  <cp:lastPrinted>2023-09-04T13:04:00Z</cp:lastPrinted>
  <dcterms:created xsi:type="dcterms:W3CDTF">2020-04-03T09:59:00Z</dcterms:created>
  <dcterms:modified xsi:type="dcterms:W3CDTF">2024-08-21T13:31:00Z</dcterms:modified>
</cp:coreProperties>
</file>