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A101F" w14:textId="77777777" w:rsidR="00A252C3" w:rsidRPr="009D3EC6" w:rsidRDefault="00A252C3" w:rsidP="00E0701F">
      <w:pPr>
        <w:rPr>
          <w:rFonts w:ascii="Arial" w:hAnsi="Arial" w:cs="Arial"/>
          <w:sz w:val="22"/>
          <w:szCs w:val="22"/>
        </w:rPr>
      </w:pPr>
    </w:p>
    <w:p w14:paraId="563946A2" w14:textId="77777777" w:rsidR="00E0701F" w:rsidRDefault="00E0701F" w:rsidP="00E0701F">
      <w:pPr>
        <w:rPr>
          <w:rFonts w:ascii="Arial" w:hAnsi="Arial" w:cs="Arial"/>
          <w:sz w:val="22"/>
          <w:szCs w:val="22"/>
        </w:rPr>
      </w:pPr>
    </w:p>
    <w:p w14:paraId="6E5798BA" w14:textId="77777777" w:rsidR="00E0701F" w:rsidRDefault="00E0701F" w:rsidP="00E0701F">
      <w:pPr>
        <w:rPr>
          <w:rFonts w:ascii="Arial" w:hAnsi="Arial" w:cs="Arial"/>
          <w:sz w:val="22"/>
          <w:szCs w:val="22"/>
        </w:rPr>
      </w:pPr>
    </w:p>
    <w:p w14:paraId="318B1CA5" w14:textId="77777777" w:rsidR="00E0701F" w:rsidRDefault="00E0701F" w:rsidP="00E0701F">
      <w:pPr>
        <w:rPr>
          <w:rFonts w:ascii="Arial" w:hAnsi="Arial" w:cs="Arial"/>
          <w:sz w:val="22"/>
          <w:szCs w:val="22"/>
        </w:rPr>
      </w:pPr>
    </w:p>
    <w:p w14:paraId="40D6B032" w14:textId="77777777" w:rsidR="00E0701F" w:rsidRDefault="00E0701F" w:rsidP="00E0701F">
      <w:pPr>
        <w:rPr>
          <w:rFonts w:ascii="Arial" w:hAnsi="Arial" w:cs="Arial"/>
          <w:sz w:val="22"/>
          <w:szCs w:val="22"/>
        </w:rPr>
      </w:pPr>
    </w:p>
    <w:p w14:paraId="0732483B" w14:textId="220FF462" w:rsidR="00825054" w:rsidRPr="000D6844" w:rsidRDefault="00232865" w:rsidP="00825054">
      <w:pPr>
        <w:pStyle w:val="a3"/>
        <w:spacing w:after="0" w:line="240" w:lineRule="auto"/>
        <w:jc w:val="both"/>
        <w:rPr>
          <w:rFonts w:ascii="Arial" w:hAnsi="Arial" w:cs="Arial"/>
          <w:b/>
          <w:bCs/>
          <w:u w:val="single"/>
        </w:rPr>
      </w:pPr>
      <w:r>
        <w:rPr>
          <w:rFonts w:ascii="Arial" w:hAnsi="Arial" w:cs="Arial"/>
          <w:b/>
          <w:bCs/>
          <w:u w:val="single"/>
        </w:rPr>
        <w:t>Extenuating</w:t>
      </w:r>
      <w:r w:rsidR="000D6844" w:rsidRPr="000D6844">
        <w:rPr>
          <w:rFonts w:ascii="Arial" w:hAnsi="Arial" w:cs="Arial"/>
          <w:b/>
          <w:bCs/>
          <w:u w:val="single"/>
        </w:rPr>
        <w:t xml:space="preserve"> Circumstances Procedure</w:t>
      </w:r>
    </w:p>
    <w:p w14:paraId="2F09BFA6" w14:textId="77777777" w:rsidR="00825054" w:rsidRPr="000D6844" w:rsidRDefault="00825054" w:rsidP="00825054">
      <w:pPr>
        <w:pStyle w:val="a3"/>
        <w:spacing w:after="0" w:line="240" w:lineRule="auto"/>
        <w:jc w:val="both"/>
        <w:rPr>
          <w:rFonts w:ascii="Arial" w:hAnsi="Arial" w:cs="Arial"/>
          <w:b/>
          <w:bCs/>
          <w:u w:val="single"/>
        </w:rPr>
      </w:pPr>
    </w:p>
    <w:p w14:paraId="31215C3B" w14:textId="488A0B08" w:rsidR="00CE0EDC" w:rsidRPr="0057711A" w:rsidRDefault="00A252C3" w:rsidP="0057711A">
      <w:pPr>
        <w:pStyle w:val="a3"/>
        <w:numPr>
          <w:ilvl w:val="1"/>
          <w:numId w:val="1"/>
        </w:numPr>
        <w:spacing w:after="0" w:line="240" w:lineRule="auto"/>
        <w:ind w:left="851" w:hanging="491"/>
        <w:jc w:val="both"/>
        <w:rPr>
          <w:rFonts w:ascii="Arial" w:hAnsi="Arial" w:cs="Arial"/>
          <w:b/>
          <w:bCs/>
        </w:rPr>
      </w:pPr>
      <w:r w:rsidRPr="00E0701F">
        <w:rPr>
          <w:rFonts w:ascii="Arial" w:hAnsi="Arial" w:cs="Arial"/>
          <w:b/>
          <w:bCs/>
        </w:rPr>
        <w:t xml:space="preserve">Introduction </w:t>
      </w:r>
    </w:p>
    <w:p w14:paraId="67DC049E" w14:textId="2308B1E5" w:rsidR="00A252C3" w:rsidRPr="00E0701F" w:rsidRDefault="00A252C3" w:rsidP="00485321">
      <w:pPr>
        <w:pStyle w:val="a3"/>
        <w:numPr>
          <w:ilvl w:val="1"/>
          <w:numId w:val="3"/>
        </w:numPr>
        <w:spacing w:after="0" w:line="240" w:lineRule="auto"/>
        <w:ind w:left="851" w:hanging="491"/>
        <w:jc w:val="both"/>
        <w:rPr>
          <w:rFonts w:ascii="Arial" w:hAnsi="Arial" w:cs="Arial"/>
        </w:rPr>
      </w:pPr>
      <w:r w:rsidRPr="00E0701F">
        <w:rPr>
          <w:rFonts w:ascii="Arial" w:hAnsi="Arial" w:cs="Arial"/>
        </w:rPr>
        <w:t xml:space="preserve">The purpose of these regulations is to provide a framework within which a student may submit a claim for </w:t>
      </w:r>
      <w:r w:rsidR="00232865">
        <w:rPr>
          <w:rFonts w:ascii="Arial" w:hAnsi="Arial" w:cs="Arial"/>
        </w:rPr>
        <w:t>extenuating</w:t>
      </w:r>
      <w:r w:rsidRPr="00E0701F">
        <w:rPr>
          <w:rFonts w:ascii="Arial" w:hAnsi="Arial" w:cs="Arial"/>
        </w:rPr>
        <w:t xml:space="preserve"> circumstances in respect of an assessment where a student is prevented from submitting or presenting for an assessment by the published date, or, exceptionally, in respect of an assessment submitted or presented by the student which was adversely affected by those circumstances. </w:t>
      </w:r>
    </w:p>
    <w:p w14:paraId="600020CE" w14:textId="71BA5A22" w:rsidR="00F3728B" w:rsidRPr="0057711A" w:rsidRDefault="00232865" w:rsidP="0057711A">
      <w:pPr>
        <w:pStyle w:val="a3"/>
        <w:numPr>
          <w:ilvl w:val="1"/>
          <w:numId w:val="3"/>
        </w:numPr>
        <w:spacing w:after="0" w:line="240" w:lineRule="auto"/>
        <w:ind w:left="851" w:hanging="491"/>
        <w:jc w:val="both"/>
        <w:rPr>
          <w:rFonts w:ascii="Arial" w:hAnsi="Arial" w:cs="Arial"/>
        </w:rPr>
      </w:pPr>
      <w:r>
        <w:rPr>
          <w:rFonts w:ascii="Arial" w:hAnsi="Arial" w:cs="Arial"/>
        </w:rPr>
        <w:t>Extenuating</w:t>
      </w:r>
      <w:r w:rsidR="00A252C3" w:rsidRPr="00E0701F">
        <w:rPr>
          <w:rFonts w:ascii="Arial" w:hAnsi="Arial" w:cs="Arial"/>
        </w:rPr>
        <w:t xml:space="preserve"> circumstances claims must relate to one or more identified assessment components and must relate directly to the timing of the assessment affected. </w:t>
      </w:r>
    </w:p>
    <w:p w14:paraId="51DA9672" w14:textId="4775A446" w:rsidR="00F3728B" w:rsidRPr="0057711A" w:rsidRDefault="00A252C3" w:rsidP="0057711A">
      <w:pPr>
        <w:pStyle w:val="a3"/>
        <w:numPr>
          <w:ilvl w:val="0"/>
          <w:numId w:val="1"/>
        </w:numPr>
        <w:spacing w:after="0" w:line="240" w:lineRule="auto"/>
        <w:ind w:left="851" w:hanging="491"/>
        <w:jc w:val="both"/>
        <w:rPr>
          <w:rFonts w:ascii="Arial" w:hAnsi="Arial" w:cs="Arial"/>
        </w:rPr>
      </w:pPr>
      <w:r w:rsidRPr="00E0701F">
        <w:rPr>
          <w:rFonts w:ascii="Arial" w:hAnsi="Arial" w:cs="Arial"/>
          <w:b/>
          <w:bCs/>
        </w:rPr>
        <w:t xml:space="preserve">General Principles </w:t>
      </w:r>
    </w:p>
    <w:p w14:paraId="49CA7ABD" w14:textId="26B9B351" w:rsidR="00A252C3" w:rsidRPr="00E0701F" w:rsidRDefault="00A252C3" w:rsidP="00485321">
      <w:pPr>
        <w:pStyle w:val="a3"/>
        <w:numPr>
          <w:ilvl w:val="1"/>
          <w:numId w:val="12"/>
        </w:numPr>
        <w:spacing w:after="0" w:line="240" w:lineRule="auto"/>
        <w:ind w:left="851" w:hanging="491"/>
        <w:jc w:val="both"/>
        <w:rPr>
          <w:rFonts w:ascii="Arial" w:hAnsi="Arial" w:cs="Arial"/>
        </w:rPr>
      </w:pPr>
      <w:r w:rsidRPr="00E0701F">
        <w:rPr>
          <w:rFonts w:ascii="Arial" w:hAnsi="Arial" w:cs="Arial"/>
        </w:rPr>
        <w:t xml:space="preserve">Assessment component marks and the award classification cannot be changed as a result of </w:t>
      </w:r>
      <w:r w:rsidR="00232865">
        <w:rPr>
          <w:rFonts w:ascii="Arial" w:hAnsi="Arial" w:cs="Arial"/>
        </w:rPr>
        <w:t>extenuating</w:t>
      </w:r>
      <w:r w:rsidRPr="00E0701F">
        <w:rPr>
          <w:rFonts w:ascii="Arial" w:hAnsi="Arial" w:cs="Arial"/>
        </w:rPr>
        <w:t xml:space="preserve"> circumstances or self-certification, unless a claim has been accepted for the late submission of assessment. </w:t>
      </w:r>
    </w:p>
    <w:p w14:paraId="77D39101" w14:textId="33DBF6D6" w:rsidR="00A252C3" w:rsidRPr="00E0701F" w:rsidRDefault="00A252C3" w:rsidP="00485321">
      <w:pPr>
        <w:pStyle w:val="a3"/>
        <w:numPr>
          <w:ilvl w:val="1"/>
          <w:numId w:val="12"/>
        </w:numPr>
        <w:spacing w:after="0" w:line="240" w:lineRule="auto"/>
        <w:ind w:left="851" w:hanging="491"/>
        <w:jc w:val="both"/>
        <w:rPr>
          <w:rFonts w:ascii="Arial" w:hAnsi="Arial" w:cs="Arial"/>
        </w:rPr>
      </w:pPr>
      <w:r w:rsidRPr="00E0701F">
        <w:rPr>
          <w:rFonts w:ascii="Arial" w:hAnsi="Arial" w:cs="Arial"/>
        </w:rPr>
        <w:t xml:space="preserve">Authority for consideration of </w:t>
      </w:r>
      <w:r w:rsidR="00232865">
        <w:rPr>
          <w:rFonts w:ascii="Arial" w:hAnsi="Arial" w:cs="Arial"/>
        </w:rPr>
        <w:t>extenuating</w:t>
      </w:r>
      <w:r w:rsidRPr="00E0701F">
        <w:rPr>
          <w:rFonts w:ascii="Arial" w:hAnsi="Arial" w:cs="Arial"/>
        </w:rPr>
        <w:t xml:space="preserve"> circumstances claims rests with the Registrar’s Office who are doing so under the delegated authority of the Progression and Award Board.</w:t>
      </w:r>
    </w:p>
    <w:p w14:paraId="0A6EC63B" w14:textId="4B60CE09" w:rsidR="00A252C3" w:rsidRPr="00E0701F" w:rsidRDefault="00A252C3" w:rsidP="00485321">
      <w:pPr>
        <w:pStyle w:val="a3"/>
        <w:numPr>
          <w:ilvl w:val="1"/>
          <w:numId w:val="2"/>
        </w:numPr>
        <w:spacing w:after="0" w:line="240" w:lineRule="auto"/>
        <w:ind w:left="851" w:hanging="491"/>
        <w:jc w:val="both"/>
        <w:rPr>
          <w:rFonts w:ascii="Arial" w:hAnsi="Arial" w:cs="Arial"/>
        </w:rPr>
      </w:pPr>
      <w:r w:rsidRPr="00E0701F">
        <w:rPr>
          <w:rFonts w:ascii="Arial" w:hAnsi="Arial" w:cs="Arial"/>
        </w:rPr>
        <w:t xml:space="preserve">The confidential nature of information provided by students in support of an application for </w:t>
      </w:r>
      <w:r w:rsidR="00232865">
        <w:rPr>
          <w:rFonts w:ascii="Arial" w:hAnsi="Arial" w:cs="Arial"/>
        </w:rPr>
        <w:t>extenuating</w:t>
      </w:r>
      <w:r w:rsidRPr="00E0701F">
        <w:rPr>
          <w:rFonts w:ascii="Arial" w:hAnsi="Arial" w:cs="Arial"/>
        </w:rPr>
        <w:t xml:space="preserve"> circumstances will be respected by the University in compliance with data protection law. Confidential information will only be shared with the relevant individuals within the University on a ‘need to know’ basis, all of whom are required to keep applications securely to avoid </w:t>
      </w:r>
      <w:proofErr w:type="spellStart"/>
      <w:r w:rsidRPr="00E0701F">
        <w:rPr>
          <w:rFonts w:ascii="Arial" w:hAnsi="Arial" w:cs="Arial"/>
        </w:rPr>
        <w:t>unauthorised</w:t>
      </w:r>
      <w:proofErr w:type="spellEnd"/>
      <w:r w:rsidRPr="00E0701F">
        <w:rPr>
          <w:rFonts w:ascii="Arial" w:hAnsi="Arial" w:cs="Arial"/>
        </w:rPr>
        <w:t xml:space="preserve"> access or other breaches of information security. </w:t>
      </w:r>
    </w:p>
    <w:p w14:paraId="56B78A71" w14:textId="77777777" w:rsidR="00A252C3" w:rsidRPr="00E0701F" w:rsidRDefault="00A252C3" w:rsidP="00485321">
      <w:pPr>
        <w:pStyle w:val="a3"/>
        <w:numPr>
          <w:ilvl w:val="1"/>
          <w:numId w:val="2"/>
        </w:numPr>
        <w:spacing w:after="0" w:line="240" w:lineRule="auto"/>
        <w:ind w:left="851" w:hanging="491"/>
        <w:jc w:val="both"/>
        <w:rPr>
          <w:rFonts w:ascii="Arial" w:hAnsi="Arial" w:cs="Arial"/>
        </w:rPr>
      </w:pPr>
      <w:r w:rsidRPr="00E0701F">
        <w:rPr>
          <w:rFonts w:ascii="Arial" w:hAnsi="Arial" w:cs="Arial"/>
        </w:rPr>
        <w:t xml:space="preserve">All claims and evidence will be kept by the University for the duration of time as stated in the University’s Records Retention Policy after which the evidence shall be destroyed. </w:t>
      </w:r>
    </w:p>
    <w:p w14:paraId="6F5A4B3A" w14:textId="65962910" w:rsidR="00305D5B" w:rsidRPr="0057711A" w:rsidRDefault="00A252C3" w:rsidP="0057711A">
      <w:pPr>
        <w:pStyle w:val="Default"/>
        <w:numPr>
          <w:ilvl w:val="1"/>
          <w:numId w:val="2"/>
        </w:numPr>
        <w:ind w:left="851" w:hanging="491"/>
        <w:jc w:val="both"/>
        <w:rPr>
          <w:rFonts w:ascii="Arial" w:hAnsi="Arial" w:cs="Arial"/>
          <w:sz w:val="22"/>
          <w:szCs w:val="22"/>
        </w:rPr>
      </w:pPr>
      <w:r w:rsidRPr="00E0701F">
        <w:rPr>
          <w:rFonts w:ascii="Arial" w:hAnsi="Arial" w:cs="Arial"/>
          <w:sz w:val="22"/>
          <w:szCs w:val="22"/>
        </w:rPr>
        <w:t>An academic appeal can only be submitted on the grounds there has been</w:t>
      </w:r>
      <w:r w:rsidR="009C21EC">
        <w:rPr>
          <w:rFonts w:ascii="Arial" w:hAnsi="Arial" w:cs="Arial"/>
          <w:sz w:val="22"/>
          <w:szCs w:val="22"/>
        </w:rPr>
        <w:t xml:space="preserve"> </w:t>
      </w:r>
      <w:r w:rsidRPr="00E0701F">
        <w:rPr>
          <w:rFonts w:ascii="Arial" w:hAnsi="Arial" w:cs="Arial"/>
          <w:sz w:val="22"/>
          <w:szCs w:val="22"/>
        </w:rPr>
        <w:t xml:space="preserve">material irregularity in the conduct of the Registrar’s Office. Students should refer to Academic Appeals Policy for the procedure to be followed. </w:t>
      </w:r>
    </w:p>
    <w:p w14:paraId="3668A06B" w14:textId="38E76D61" w:rsidR="00305D5B" w:rsidRPr="0057711A" w:rsidRDefault="00A252C3" w:rsidP="0057711A">
      <w:pPr>
        <w:pStyle w:val="Default"/>
        <w:numPr>
          <w:ilvl w:val="0"/>
          <w:numId w:val="1"/>
        </w:numPr>
        <w:ind w:left="851" w:hanging="491"/>
        <w:jc w:val="both"/>
        <w:rPr>
          <w:rFonts w:ascii="Arial" w:hAnsi="Arial" w:cs="Arial"/>
          <w:b/>
          <w:bCs/>
          <w:sz w:val="22"/>
          <w:szCs w:val="22"/>
        </w:rPr>
      </w:pPr>
      <w:r w:rsidRPr="00E0701F">
        <w:rPr>
          <w:rFonts w:ascii="Arial" w:hAnsi="Arial" w:cs="Arial"/>
          <w:b/>
          <w:bCs/>
          <w:sz w:val="22"/>
          <w:szCs w:val="22"/>
        </w:rPr>
        <w:t xml:space="preserve">Definitions </w:t>
      </w:r>
    </w:p>
    <w:p w14:paraId="66DEE8A2" w14:textId="62033E70" w:rsidR="00A252C3" w:rsidRPr="00E0701F" w:rsidRDefault="00A252C3" w:rsidP="00485321">
      <w:pPr>
        <w:pStyle w:val="Default"/>
        <w:numPr>
          <w:ilvl w:val="1"/>
          <w:numId w:val="4"/>
        </w:numPr>
        <w:ind w:left="851" w:hanging="491"/>
        <w:jc w:val="both"/>
        <w:rPr>
          <w:rFonts w:ascii="Arial" w:hAnsi="Arial" w:cs="Arial"/>
          <w:b/>
          <w:bCs/>
          <w:sz w:val="22"/>
          <w:szCs w:val="22"/>
        </w:rPr>
      </w:pPr>
      <w:r w:rsidRPr="00E0701F">
        <w:rPr>
          <w:rFonts w:ascii="Arial" w:hAnsi="Arial" w:cs="Arial"/>
          <w:sz w:val="22"/>
          <w:szCs w:val="22"/>
        </w:rPr>
        <w:t xml:space="preserve">The University defines </w:t>
      </w:r>
      <w:r w:rsidR="00232865">
        <w:rPr>
          <w:rFonts w:ascii="Arial" w:hAnsi="Arial" w:cs="Arial"/>
          <w:sz w:val="22"/>
          <w:szCs w:val="22"/>
        </w:rPr>
        <w:t>extenuating</w:t>
      </w:r>
      <w:r w:rsidRPr="00E0701F">
        <w:rPr>
          <w:rFonts w:ascii="Arial" w:hAnsi="Arial" w:cs="Arial"/>
          <w:sz w:val="22"/>
          <w:szCs w:val="22"/>
        </w:rPr>
        <w:t xml:space="preserve"> circumstances as serious unforeseen, unpreventable circumstances that significantly disrupt a student’s ability to undertake assessments. </w:t>
      </w:r>
    </w:p>
    <w:p w14:paraId="5AEB7297" w14:textId="7B97F748" w:rsidR="00023A30" w:rsidRPr="0057711A" w:rsidRDefault="00A252C3" w:rsidP="009271B8">
      <w:pPr>
        <w:pStyle w:val="Default"/>
        <w:numPr>
          <w:ilvl w:val="1"/>
          <w:numId w:val="4"/>
        </w:numPr>
        <w:ind w:left="851" w:hanging="491"/>
        <w:jc w:val="both"/>
        <w:rPr>
          <w:rFonts w:ascii="Arial" w:hAnsi="Arial" w:cs="Arial"/>
          <w:b/>
          <w:bCs/>
          <w:sz w:val="22"/>
          <w:szCs w:val="22"/>
        </w:rPr>
      </w:pPr>
      <w:r w:rsidRPr="00E0701F">
        <w:rPr>
          <w:rFonts w:ascii="Arial" w:hAnsi="Arial" w:cs="Arial"/>
          <w:sz w:val="22"/>
          <w:szCs w:val="22"/>
        </w:rPr>
        <w:t xml:space="preserve">The expectation is that students should be able to manage minor ailments themselves e.g. coughs or colds. Students should be aware that if they </w:t>
      </w:r>
      <w:r w:rsidR="00E33B76">
        <w:rPr>
          <w:rFonts w:ascii="Arial" w:hAnsi="Arial" w:cs="Arial"/>
          <w:sz w:val="22"/>
          <w:szCs w:val="22"/>
        </w:rPr>
        <w:t xml:space="preserve">submit </w:t>
      </w:r>
      <w:proofErr w:type="gramStart"/>
      <w:r w:rsidR="00E33B76">
        <w:rPr>
          <w:rFonts w:ascii="Arial" w:hAnsi="Arial" w:cs="Arial"/>
          <w:sz w:val="22"/>
          <w:szCs w:val="22"/>
        </w:rPr>
        <w:t>a</w:t>
      </w:r>
      <w:proofErr w:type="gramEnd"/>
      <w:r w:rsidR="00E33B76">
        <w:rPr>
          <w:rFonts w:ascii="Arial" w:hAnsi="Arial" w:cs="Arial"/>
          <w:sz w:val="22"/>
          <w:szCs w:val="22"/>
        </w:rPr>
        <w:t xml:space="preserve"> </w:t>
      </w:r>
      <w:r w:rsidR="00232865">
        <w:rPr>
          <w:rFonts w:ascii="Arial" w:hAnsi="Arial" w:cs="Arial"/>
          <w:sz w:val="22"/>
          <w:szCs w:val="22"/>
        </w:rPr>
        <w:t>Extenuating</w:t>
      </w:r>
      <w:r w:rsidR="00E33B76">
        <w:rPr>
          <w:rFonts w:ascii="Arial" w:hAnsi="Arial" w:cs="Arial"/>
          <w:sz w:val="22"/>
          <w:szCs w:val="22"/>
        </w:rPr>
        <w:t xml:space="preserve"> Circumstances claim for </w:t>
      </w:r>
      <w:r w:rsidRPr="00E0701F">
        <w:rPr>
          <w:rFonts w:ascii="Arial" w:hAnsi="Arial" w:cs="Arial"/>
          <w:sz w:val="22"/>
          <w:szCs w:val="22"/>
        </w:rPr>
        <w:t xml:space="preserve">their absence during the Supplementary Exam Week it may impact their progression to the next stage of study if the progression requirements of the course have not been met. For final year students, it may delay their graduation. </w:t>
      </w:r>
    </w:p>
    <w:p w14:paraId="02802C0F" w14:textId="037AFE1D" w:rsidR="00023A30" w:rsidRPr="0057711A" w:rsidRDefault="00A252C3" w:rsidP="0057711A">
      <w:pPr>
        <w:pStyle w:val="Default"/>
        <w:numPr>
          <w:ilvl w:val="0"/>
          <w:numId w:val="1"/>
        </w:numPr>
        <w:ind w:left="851" w:hanging="491"/>
        <w:jc w:val="both"/>
        <w:rPr>
          <w:rFonts w:ascii="Arial" w:hAnsi="Arial" w:cs="Arial"/>
          <w:b/>
          <w:bCs/>
          <w:sz w:val="22"/>
          <w:szCs w:val="22"/>
        </w:rPr>
      </w:pPr>
      <w:r w:rsidRPr="00E33B76">
        <w:rPr>
          <w:rFonts w:ascii="Arial" w:hAnsi="Arial" w:cs="Arial"/>
          <w:b/>
          <w:bCs/>
          <w:sz w:val="22"/>
          <w:szCs w:val="22"/>
        </w:rPr>
        <w:t>Independent documentary evidence</w:t>
      </w:r>
    </w:p>
    <w:p w14:paraId="0A26F646" w14:textId="77777777" w:rsidR="00E33B76" w:rsidRDefault="00A252C3" w:rsidP="00485321">
      <w:pPr>
        <w:pStyle w:val="Default"/>
        <w:numPr>
          <w:ilvl w:val="1"/>
          <w:numId w:val="5"/>
        </w:numPr>
        <w:ind w:left="851" w:hanging="491"/>
        <w:jc w:val="both"/>
        <w:rPr>
          <w:rFonts w:ascii="Arial" w:hAnsi="Arial" w:cs="Arial"/>
          <w:sz w:val="22"/>
          <w:szCs w:val="22"/>
        </w:rPr>
      </w:pPr>
      <w:r w:rsidRPr="00E0701F">
        <w:rPr>
          <w:rFonts w:ascii="Arial" w:hAnsi="Arial" w:cs="Arial"/>
          <w:sz w:val="22"/>
          <w:szCs w:val="22"/>
        </w:rPr>
        <w:t xml:space="preserve">In all cases, claims must be substantiated by original independent documentary evidence. This must be an official document for example, a letter signed on official headed paper, and must include the dates during which the circumstances applied. The evidence must </w:t>
      </w:r>
    </w:p>
    <w:p w14:paraId="13C27F1A" w14:textId="77777777" w:rsidR="00A252C3" w:rsidRPr="00E0701F" w:rsidRDefault="00A252C3" w:rsidP="00E33B76">
      <w:pPr>
        <w:pStyle w:val="Default"/>
        <w:ind w:left="851"/>
        <w:jc w:val="both"/>
        <w:rPr>
          <w:rFonts w:ascii="Arial" w:hAnsi="Arial" w:cs="Arial"/>
          <w:sz w:val="22"/>
          <w:szCs w:val="22"/>
        </w:rPr>
      </w:pPr>
      <w:r w:rsidRPr="00E0701F">
        <w:rPr>
          <w:rFonts w:ascii="Arial" w:hAnsi="Arial" w:cs="Arial"/>
          <w:sz w:val="22"/>
          <w:szCs w:val="22"/>
        </w:rPr>
        <w:t xml:space="preserve">demonstrate the effect the circumstances had on the student’s ability to submit or present themselves for assessment. </w:t>
      </w:r>
    </w:p>
    <w:p w14:paraId="2792BE3C" w14:textId="77777777" w:rsidR="00A252C3" w:rsidRPr="00E0701F" w:rsidRDefault="00A252C3" w:rsidP="00485321">
      <w:pPr>
        <w:pStyle w:val="Default"/>
        <w:numPr>
          <w:ilvl w:val="1"/>
          <w:numId w:val="5"/>
        </w:numPr>
        <w:ind w:left="851" w:hanging="491"/>
        <w:jc w:val="both"/>
        <w:rPr>
          <w:rFonts w:ascii="Arial" w:hAnsi="Arial" w:cs="Arial"/>
          <w:sz w:val="22"/>
          <w:szCs w:val="22"/>
        </w:rPr>
      </w:pPr>
      <w:r w:rsidRPr="00E0701F">
        <w:rPr>
          <w:rFonts w:ascii="Arial" w:hAnsi="Arial" w:cs="Arial"/>
          <w:sz w:val="22"/>
          <w:szCs w:val="22"/>
        </w:rPr>
        <w:t>Medical evidence must be obtained from the person, practice or institution that diagnosed or assessed the illness/injury at the time it occurred. Evidence that a student reported that they were ill, or which does not include a clear diagnosis, will not be accepted. Self-reporting will not be accepted.</w:t>
      </w:r>
    </w:p>
    <w:p w14:paraId="4398DE6C" w14:textId="77777777" w:rsidR="00A252C3" w:rsidRPr="00E0701F" w:rsidRDefault="00A252C3" w:rsidP="00485321">
      <w:pPr>
        <w:pStyle w:val="Default"/>
        <w:numPr>
          <w:ilvl w:val="1"/>
          <w:numId w:val="5"/>
        </w:numPr>
        <w:ind w:left="851" w:hanging="491"/>
        <w:jc w:val="both"/>
        <w:rPr>
          <w:rFonts w:ascii="Arial" w:hAnsi="Arial" w:cs="Arial"/>
          <w:sz w:val="22"/>
          <w:szCs w:val="22"/>
        </w:rPr>
      </w:pPr>
      <w:r w:rsidRPr="00E0701F">
        <w:rPr>
          <w:rFonts w:ascii="Arial" w:hAnsi="Arial" w:cs="Arial"/>
          <w:sz w:val="22"/>
          <w:szCs w:val="22"/>
        </w:rPr>
        <w:t xml:space="preserve">Written evidence from Complementary Therapists will only be considered where the University is satisfied that the therapist is a member of a </w:t>
      </w:r>
      <w:proofErr w:type="spellStart"/>
      <w:r w:rsidRPr="00E0701F">
        <w:rPr>
          <w:rFonts w:ascii="Arial" w:hAnsi="Arial" w:cs="Arial"/>
          <w:sz w:val="22"/>
          <w:szCs w:val="22"/>
        </w:rPr>
        <w:t>recognised</w:t>
      </w:r>
      <w:proofErr w:type="spellEnd"/>
      <w:r w:rsidRPr="00E0701F">
        <w:rPr>
          <w:rFonts w:ascii="Arial" w:hAnsi="Arial" w:cs="Arial"/>
          <w:sz w:val="22"/>
          <w:szCs w:val="22"/>
        </w:rPr>
        <w:t xml:space="preserve"> professional body. </w:t>
      </w:r>
    </w:p>
    <w:p w14:paraId="5A99B687" w14:textId="3A6AD7F9" w:rsidR="00A252C3" w:rsidRDefault="00A252C3" w:rsidP="00485321">
      <w:pPr>
        <w:pStyle w:val="Default"/>
        <w:numPr>
          <w:ilvl w:val="1"/>
          <w:numId w:val="5"/>
        </w:numPr>
        <w:ind w:left="851" w:hanging="491"/>
        <w:jc w:val="both"/>
        <w:rPr>
          <w:rFonts w:ascii="Arial" w:hAnsi="Arial" w:cs="Arial"/>
          <w:sz w:val="22"/>
          <w:szCs w:val="22"/>
        </w:rPr>
      </w:pPr>
      <w:r w:rsidRPr="00E0701F">
        <w:rPr>
          <w:rFonts w:ascii="Arial" w:hAnsi="Arial" w:cs="Arial"/>
          <w:sz w:val="22"/>
          <w:szCs w:val="22"/>
        </w:rPr>
        <w:t xml:space="preserve">Failures of equipment, including IT systems and computer viruses will only be accepted when they occur University-wide, site-wide, nationally or internationally and is verified by Information Systems and Support. </w:t>
      </w:r>
    </w:p>
    <w:p w14:paraId="2FEC3171" w14:textId="2268BB27" w:rsidR="009443C3" w:rsidRDefault="009443C3" w:rsidP="009443C3">
      <w:pPr>
        <w:pStyle w:val="Default"/>
        <w:jc w:val="both"/>
        <w:rPr>
          <w:rFonts w:ascii="Arial" w:hAnsi="Arial" w:cs="Arial"/>
          <w:sz w:val="22"/>
          <w:szCs w:val="22"/>
        </w:rPr>
      </w:pPr>
    </w:p>
    <w:p w14:paraId="26E091CC" w14:textId="104615A8" w:rsidR="009443C3" w:rsidRDefault="009443C3" w:rsidP="009443C3">
      <w:pPr>
        <w:pStyle w:val="Default"/>
        <w:jc w:val="both"/>
        <w:rPr>
          <w:rFonts w:ascii="Arial" w:hAnsi="Arial" w:cs="Arial"/>
          <w:sz w:val="22"/>
          <w:szCs w:val="22"/>
        </w:rPr>
      </w:pPr>
    </w:p>
    <w:p w14:paraId="6BB979A3" w14:textId="457C577A" w:rsidR="009443C3" w:rsidRDefault="009443C3" w:rsidP="009443C3">
      <w:pPr>
        <w:pStyle w:val="Default"/>
        <w:jc w:val="both"/>
        <w:rPr>
          <w:rFonts w:ascii="Arial" w:hAnsi="Arial" w:cs="Arial"/>
          <w:sz w:val="22"/>
          <w:szCs w:val="22"/>
        </w:rPr>
      </w:pPr>
    </w:p>
    <w:p w14:paraId="4E34C780" w14:textId="77777777" w:rsidR="009443C3" w:rsidRPr="00E0701F" w:rsidRDefault="009443C3" w:rsidP="009443C3">
      <w:pPr>
        <w:pStyle w:val="Default"/>
        <w:jc w:val="both"/>
        <w:rPr>
          <w:rFonts w:ascii="Arial" w:hAnsi="Arial" w:cs="Arial"/>
          <w:sz w:val="22"/>
          <w:szCs w:val="22"/>
        </w:rPr>
      </w:pPr>
    </w:p>
    <w:p w14:paraId="494CA1D9" w14:textId="18D238DD" w:rsidR="00825054" w:rsidRPr="0057711A" w:rsidRDefault="00A252C3" w:rsidP="001D22DA">
      <w:pPr>
        <w:pStyle w:val="Default"/>
        <w:numPr>
          <w:ilvl w:val="1"/>
          <w:numId w:val="5"/>
        </w:numPr>
        <w:ind w:left="851" w:hanging="491"/>
        <w:jc w:val="both"/>
        <w:rPr>
          <w:rFonts w:ascii="Arial" w:hAnsi="Arial" w:cs="Arial"/>
          <w:sz w:val="22"/>
          <w:szCs w:val="22"/>
        </w:rPr>
      </w:pPr>
      <w:r w:rsidRPr="00E0701F">
        <w:rPr>
          <w:rFonts w:ascii="Arial" w:hAnsi="Arial" w:cs="Arial"/>
          <w:sz w:val="22"/>
          <w:szCs w:val="22"/>
        </w:rPr>
        <w:t>The University reserves the right to check the authenticity of all documentation submitted as part of a</w:t>
      </w:r>
      <w:r w:rsidR="001D22DA">
        <w:rPr>
          <w:rFonts w:ascii="Arial" w:hAnsi="Arial" w:cs="Arial"/>
          <w:sz w:val="22"/>
          <w:szCs w:val="22"/>
        </w:rPr>
        <w:t>n</w:t>
      </w:r>
      <w:r w:rsidRPr="00E0701F">
        <w:rPr>
          <w:rFonts w:ascii="Arial" w:hAnsi="Arial" w:cs="Arial"/>
          <w:sz w:val="22"/>
          <w:szCs w:val="22"/>
        </w:rPr>
        <w:t xml:space="preserve"> </w:t>
      </w:r>
      <w:r w:rsidR="00232865">
        <w:rPr>
          <w:rFonts w:ascii="Arial" w:hAnsi="Arial" w:cs="Arial"/>
          <w:sz w:val="22"/>
          <w:szCs w:val="22"/>
        </w:rPr>
        <w:t>extenuating</w:t>
      </w:r>
      <w:r w:rsidRPr="00E0701F">
        <w:rPr>
          <w:rFonts w:ascii="Arial" w:hAnsi="Arial" w:cs="Arial"/>
          <w:sz w:val="22"/>
          <w:szCs w:val="22"/>
        </w:rPr>
        <w:t xml:space="preserve"> circumstances claim. False declarations to the Registrar’s Office will be investigated in accordance with Academic Misconduct Policy.</w:t>
      </w:r>
    </w:p>
    <w:p w14:paraId="7646BF86" w14:textId="3A57C2B2" w:rsidR="00825054" w:rsidRPr="0057711A" w:rsidRDefault="00232865" w:rsidP="001D22DA">
      <w:pPr>
        <w:pStyle w:val="Default"/>
        <w:numPr>
          <w:ilvl w:val="0"/>
          <w:numId w:val="1"/>
        </w:numPr>
        <w:ind w:left="851" w:hanging="491"/>
        <w:jc w:val="both"/>
        <w:rPr>
          <w:rFonts w:ascii="Arial" w:hAnsi="Arial" w:cs="Arial"/>
          <w:b/>
          <w:bCs/>
          <w:sz w:val="22"/>
          <w:szCs w:val="22"/>
        </w:rPr>
      </w:pPr>
      <w:r>
        <w:rPr>
          <w:rFonts w:ascii="Arial" w:hAnsi="Arial" w:cs="Arial"/>
          <w:b/>
          <w:bCs/>
          <w:sz w:val="22"/>
          <w:szCs w:val="22"/>
        </w:rPr>
        <w:t>Extenuating</w:t>
      </w:r>
      <w:r w:rsidR="006F45BE">
        <w:rPr>
          <w:rFonts w:ascii="Arial" w:hAnsi="Arial" w:cs="Arial"/>
          <w:b/>
          <w:bCs/>
          <w:sz w:val="22"/>
          <w:szCs w:val="22"/>
        </w:rPr>
        <w:t xml:space="preserve"> Circumstances </w:t>
      </w:r>
      <w:r w:rsidR="00A252C3" w:rsidRPr="00E0701F">
        <w:rPr>
          <w:rFonts w:ascii="Arial" w:hAnsi="Arial" w:cs="Arial"/>
          <w:b/>
          <w:bCs/>
          <w:sz w:val="22"/>
          <w:szCs w:val="22"/>
        </w:rPr>
        <w:t>Claim Submission</w:t>
      </w:r>
    </w:p>
    <w:p w14:paraId="0B1EC0E1" w14:textId="0D5A1021" w:rsidR="001D22DA" w:rsidRPr="00AD67E2" w:rsidRDefault="00232865" w:rsidP="001D22DA">
      <w:pPr>
        <w:pStyle w:val="Default"/>
        <w:numPr>
          <w:ilvl w:val="1"/>
          <w:numId w:val="6"/>
        </w:numPr>
        <w:ind w:left="851" w:hanging="491"/>
        <w:jc w:val="both"/>
        <w:rPr>
          <w:rFonts w:ascii="Arial" w:hAnsi="Arial" w:cs="Arial"/>
          <w:sz w:val="22"/>
          <w:szCs w:val="22"/>
        </w:rPr>
      </w:pPr>
      <w:r>
        <w:rPr>
          <w:rFonts w:ascii="Arial" w:hAnsi="Arial" w:cs="Arial"/>
          <w:sz w:val="22"/>
          <w:szCs w:val="22"/>
        </w:rPr>
        <w:t>Extenuating</w:t>
      </w:r>
      <w:r w:rsidR="00A252C3" w:rsidRPr="00E0701F">
        <w:rPr>
          <w:rFonts w:ascii="Arial" w:hAnsi="Arial" w:cs="Arial"/>
          <w:sz w:val="22"/>
          <w:szCs w:val="22"/>
        </w:rPr>
        <w:t xml:space="preserve"> Circumstances claims must be submitted by completing the </w:t>
      </w:r>
      <w:r>
        <w:rPr>
          <w:rFonts w:ascii="Arial" w:hAnsi="Arial" w:cs="Arial"/>
          <w:sz w:val="22"/>
          <w:szCs w:val="22"/>
        </w:rPr>
        <w:t>Extenuating</w:t>
      </w:r>
      <w:r w:rsidR="00A252C3" w:rsidRPr="00E0701F">
        <w:rPr>
          <w:rFonts w:ascii="Arial" w:hAnsi="Arial" w:cs="Arial"/>
          <w:sz w:val="22"/>
          <w:szCs w:val="22"/>
        </w:rPr>
        <w:t xml:space="preserve"> Circumstances </w:t>
      </w:r>
      <w:r w:rsidR="00553AA7" w:rsidRPr="00E0701F">
        <w:rPr>
          <w:rFonts w:ascii="Arial" w:hAnsi="Arial" w:cs="Arial"/>
          <w:sz w:val="22"/>
          <w:szCs w:val="22"/>
        </w:rPr>
        <w:t>form</w:t>
      </w:r>
      <w:r w:rsidR="009443C3">
        <w:rPr>
          <w:rFonts w:ascii="Arial" w:hAnsi="Arial" w:cs="Arial"/>
          <w:sz w:val="22"/>
          <w:szCs w:val="22"/>
        </w:rPr>
        <w:t xml:space="preserve"> </w:t>
      </w:r>
      <w:r w:rsidR="00553AA7" w:rsidRPr="00E0701F">
        <w:rPr>
          <w:rFonts w:ascii="Arial" w:hAnsi="Arial" w:cs="Arial"/>
          <w:sz w:val="22"/>
          <w:szCs w:val="22"/>
        </w:rPr>
        <w:t xml:space="preserve">provided by the Registrar’s office </w:t>
      </w:r>
      <w:r w:rsidR="00A252C3" w:rsidRPr="00E0701F">
        <w:rPr>
          <w:rFonts w:ascii="Arial" w:hAnsi="Arial" w:cs="Arial"/>
          <w:sz w:val="22"/>
          <w:szCs w:val="22"/>
        </w:rPr>
        <w:t xml:space="preserve">and accompanied by documentary </w:t>
      </w:r>
      <w:r w:rsidR="00A252C3" w:rsidRPr="00AD67E2">
        <w:rPr>
          <w:rFonts w:ascii="Arial" w:hAnsi="Arial" w:cs="Arial"/>
          <w:sz w:val="22"/>
          <w:szCs w:val="22"/>
        </w:rPr>
        <w:t xml:space="preserve">evidence. </w:t>
      </w:r>
    </w:p>
    <w:p w14:paraId="0C9EB24A" w14:textId="77777777" w:rsidR="001D22DA" w:rsidRPr="00AD67E2" w:rsidRDefault="001D22DA" w:rsidP="001D22DA">
      <w:pPr>
        <w:pStyle w:val="Default"/>
        <w:numPr>
          <w:ilvl w:val="0"/>
          <w:numId w:val="1"/>
        </w:numPr>
        <w:ind w:left="851" w:hanging="491"/>
        <w:jc w:val="both"/>
        <w:rPr>
          <w:rFonts w:ascii="Arial" w:hAnsi="Arial" w:cs="Arial"/>
          <w:b/>
          <w:bCs/>
          <w:sz w:val="22"/>
          <w:szCs w:val="22"/>
          <w:highlight w:val="yellow"/>
        </w:rPr>
      </w:pPr>
      <w:r w:rsidRPr="00AD67E2">
        <w:rPr>
          <w:rFonts w:ascii="Arial" w:hAnsi="Arial" w:cs="Arial"/>
          <w:b/>
          <w:bCs/>
          <w:sz w:val="22"/>
          <w:szCs w:val="22"/>
          <w:highlight w:val="yellow"/>
        </w:rPr>
        <w:t>Timescales</w:t>
      </w:r>
    </w:p>
    <w:p w14:paraId="09FFDE93" w14:textId="77777777" w:rsidR="001D22DA" w:rsidRPr="00AD67E2" w:rsidRDefault="001D22DA" w:rsidP="001D22DA">
      <w:pPr>
        <w:pStyle w:val="Default"/>
        <w:numPr>
          <w:ilvl w:val="1"/>
          <w:numId w:val="18"/>
        </w:numPr>
        <w:jc w:val="both"/>
        <w:rPr>
          <w:rFonts w:ascii="Arial" w:hAnsi="Arial" w:cs="Arial"/>
          <w:b/>
          <w:bCs/>
          <w:sz w:val="22"/>
          <w:szCs w:val="22"/>
          <w:highlight w:val="yellow"/>
        </w:rPr>
      </w:pPr>
      <w:r w:rsidRPr="00AD67E2">
        <w:rPr>
          <w:rFonts w:ascii="Arial" w:hAnsi="Arial" w:cs="Arial"/>
          <w:color w:val="10263B"/>
          <w:sz w:val="22"/>
          <w:szCs w:val="22"/>
          <w:highlight w:val="yellow"/>
        </w:rPr>
        <w:t>The completed extenuating circumstances form should be returned, as soon as possible and in accordance with the following time limits:</w:t>
      </w:r>
    </w:p>
    <w:p w14:paraId="52C7A20D" w14:textId="77777777" w:rsidR="001D22DA" w:rsidRPr="00AD67E2" w:rsidRDefault="001D22DA" w:rsidP="00AD67E2">
      <w:pPr>
        <w:pStyle w:val="Default"/>
        <w:numPr>
          <w:ilvl w:val="0"/>
          <w:numId w:val="26"/>
        </w:numPr>
        <w:jc w:val="both"/>
        <w:rPr>
          <w:rStyle w:val="ad"/>
          <w:rFonts w:ascii="Arial" w:hAnsi="Arial" w:cs="Arial"/>
          <w:sz w:val="22"/>
          <w:szCs w:val="22"/>
          <w:highlight w:val="yellow"/>
        </w:rPr>
      </w:pPr>
      <w:r w:rsidRPr="00AD67E2">
        <w:rPr>
          <w:rStyle w:val="ad"/>
          <w:rFonts w:ascii="Arial" w:hAnsi="Arial" w:cs="Arial"/>
          <w:color w:val="10263B"/>
          <w:sz w:val="22"/>
          <w:szCs w:val="22"/>
          <w:highlight w:val="yellow"/>
        </w:rPr>
        <w:t>Coursework</w:t>
      </w:r>
      <w:r w:rsidRPr="00AD67E2">
        <w:rPr>
          <w:rStyle w:val="ad"/>
          <w:rFonts w:ascii="Arial" w:hAnsi="Arial" w:cs="Arial"/>
          <w:b w:val="0"/>
          <w:bCs w:val="0"/>
          <w:color w:val="10263B"/>
          <w:sz w:val="22"/>
          <w:szCs w:val="22"/>
          <w:highlight w:val="yellow"/>
        </w:rPr>
        <w:t>:  Claims must be submitted</w:t>
      </w:r>
      <w:r w:rsidRPr="00AD67E2">
        <w:rPr>
          <w:rStyle w:val="ad"/>
          <w:rFonts w:ascii="Arial" w:hAnsi="Arial" w:cs="Arial"/>
          <w:color w:val="10263B"/>
          <w:sz w:val="22"/>
          <w:szCs w:val="22"/>
          <w:highlight w:val="yellow"/>
        </w:rPr>
        <w:t xml:space="preserve"> before the coursework deadline.</w:t>
      </w:r>
    </w:p>
    <w:p w14:paraId="6142528F" w14:textId="77777777" w:rsidR="001D22DA" w:rsidRPr="00AD67E2" w:rsidRDefault="001D22DA" w:rsidP="00AD67E2">
      <w:pPr>
        <w:pStyle w:val="Default"/>
        <w:numPr>
          <w:ilvl w:val="0"/>
          <w:numId w:val="26"/>
        </w:numPr>
        <w:jc w:val="both"/>
        <w:rPr>
          <w:rFonts w:ascii="Arial" w:hAnsi="Arial" w:cs="Arial"/>
          <w:b/>
          <w:bCs/>
          <w:sz w:val="22"/>
          <w:szCs w:val="22"/>
          <w:highlight w:val="yellow"/>
        </w:rPr>
      </w:pPr>
      <w:r w:rsidRPr="00AD67E2">
        <w:rPr>
          <w:rStyle w:val="ad"/>
          <w:rFonts w:ascii="Arial" w:hAnsi="Arial" w:cs="Arial"/>
          <w:color w:val="10263B"/>
          <w:sz w:val="22"/>
          <w:szCs w:val="22"/>
          <w:highlight w:val="yellow"/>
        </w:rPr>
        <w:t>Timetabled examinations/presentations/assessments:  </w:t>
      </w:r>
      <w:r w:rsidRPr="00AD67E2">
        <w:rPr>
          <w:rFonts w:ascii="Arial" w:hAnsi="Arial" w:cs="Arial"/>
          <w:color w:val="10263B"/>
          <w:sz w:val="22"/>
          <w:szCs w:val="22"/>
          <w:highlight w:val="yellow"/>
        </w:rPr>
        <w:t>Claims must be submitted prior to, or within five working days of, the examination/assessment.</w:t>
      </w:r>
    </w:p>
    <w:p w14:paraId="4FAC4498" w14:textId="77777777" w:rsidR="00AD67E2" w:rsidRPr="00AD67E2" w:rsidRDefault="001D22DA" w:rsidP="001D22DA">
      <w:pPr>
        <w:pStyle w:val="Default"/>
        <w:numPr>
          <w:ilvl w:val="1"/>
          <w:numId w:val="18"/>
        </w:numPr>
        <w:jc w:val="both"/>
        <w:rPr>
          <w:rFonts w:ascii="Arial" w:hAnsi="Arial" w:cs="Arial"/>
          <w:b/>
          <w:bCs/>
          <w:sz w:val="22"/>
          <w:szCs w:val="22"/>
          <w:highlight w:val="yellow"/>
        </w:rPr>
      </w:pPr>
      <w:r w:rsidRPr="00AD67E2">
        <w:rPr>
          <w:rFonts w:ascii="Arial" w:hAnsi="Arial" w:cs="Arial"/>
          <w:color w:val="10263B"/>
          <w:sz w:val="22"/>
          <w:szCs w:val="22"/>
          <w:highlight w:val="yellow"/>
        </w:rPr>
        <w:t xml:space="preserve">Submitting an extenuating circumstance claim after the above deadlines will not normally be permitted.  </w:t>
      </w:r>
    </w:p>
    <w:p w14:paraId="3C726E8F" w14:textId="77777777" w:rsidR="00AD67E2" w:rsidRPr="00AD67E2" w:rsidRDefault="001D22DA" w:rsidP="001D22DA">
      <w:pPr>
        <w:pStyle w:val="Default"/>
        <w:numPr>
          <w:ilvl w:val="1"/>
          <w:numId w:val="18"/>
        </w:numPr>
        <w:jc w:val="both"/>
        <w:rPr>
          <w:rFonts w:ascii="Arial" w:hAnsi="Arial" w:cs="Arial"/>
          <w:b/>
          <w:bCs/>
          <w:sz w:val="22"/>
          <w:szCs w:val="22"/>
          <w:highlight w:val="yellow"/>
        </w:rPr>
      </w:pPr>
      <w:r w:rsidRPr="00AD67E2">
        <w:rPr>
          <w:rFonts w:ascii="Arial" w:hAnsi="Arial" w:cs="Arial"/>
          <w:color w:val="10263B"/>
          <w:sz w:val="22"/>
          <w:szCs w:val="22"/>
          <w:highlight w:val="yellow"/>
        </w:rPr>
        <w:t xml:space="preserve">In serious circumstances, students may still submit a claim for support under the extenuating circumstances policy after the deadlines, however any evidence must not only satisfy the standard conditions, but also explain very clearly why it was not possible for the student to submit the claim within the required timeframes. </w:t>
      </w:r>
    </w:p>
    <w:p w14:paraId="448ABDDA" w14:textId="1ED069AA" w:rsidR="001D22DA" w:rsidRPr="00AD67E2" w:rsidRDefault="001D22DA" w:rsidP="001D22DA">
      <w:pPr>
        <w:pStyle w:val="Default"/>
        <w:numPr>
          <w:ilvl w:val="1"/>
          <w:numId w:val="18"/>
        </w:numPr>
        <w:jc w:val="both"/>
        <w:rPr>
          <w:rFonts w:ascii="Arial" w:hAnsi="Arial" w:cs="Arial"/>
          <w:b/>
          <w:bCs/>
          <w:sz w:val="22"/>
          <w:szCs w:val="22"/>
          <w:highlight w:val="yellow"/>
        </w:rPr>
      </w:pPr>
      <w:r w:rsidRPr="00AD67E2">
        <w:rPr>
          <w:rFonts w:ascii="Arial" w:hAnsi="Arial" w:cs="Arial"/>
          <w:color w:val="10263B"/>
          <w:sz w:val="22"/>
          <w:szCs w:val="22"/>
          <w:highlight w:val="yellow"/>
        </w:rPr>
        <w:t>Not being aware of the need to submit a claim is not sufficient cause.</w:t>
      </w:r>
      <w:r w:rsidRPr="00AD67E2">
        <w:rPr>
          <w:rFonts w:ascii="Arial" w:hAnsi="Arial" w:cs="Arial"/>
          <w:color w:val="10263B"/>
          <w:sz w:val="22"/>
          <w:szCs w:val="22"/>
          <w:highlight w:val="yellow"/>
          <w:shd w:val="clear" w:color="auto" w:fill="F3F4F5"/>
        </w:rPr>
        <w:t> </w:t>
      </w:r>
    </w:p>
    <w:p w14:paraId="053BE595" w14:textId="77777777" w:rsidR="001D22DA" w:rsidRPr="00AD67E2" w:rsidRDefault="00A252C3" w:rsidP="001D22DA">
      <w:pPr>
        <w:pStyle w:val="Default"/>
        <w:numPr>
          <w:ilvl w:val="0"/>
          <w:numId w:val="1"/>
        </w:numPr>
        <w:ind w:left="851" w:hanging="491"/>
        <w:jc w:val="both"/>
        <w:rPr>
          <w:rFonts w:ascii="Arial" w:hAnsi="Arial" w:cs="Arial"/>
          <w:sz w:val="22"/>
          <w:szCs w:val="22"/>
        </w:rPr>
      </w:pPr>
      <w:r w:rsidRPr="00AD67E2">
        <w:rPr>
          <w:rFonts w:ascii="Arial" w:hAnsi="Arial" w:cs="Arial"/>
          <w:b/>
          <w:bCs/>
          <w:sz w:val="22"/>
          <w:szCs w:val="22"/>
        </w:rPr>
        <w:t>Consideration of Claims</w:t>
      </w:r>
    </w:p>
    <w:p w14:paraId="24C8A9DB" w14:textId="77777777" w:rsidR="001D22DA" w:rsidRDefault="00A252C3" w:rsidP="001D22DA">
      <w:pPr>
        <w:pStyle w:val="Default"/>
        <w:numPr>
          <w:ilvl w:val="1"/>
          <w:numId w:val="20"/>
        </w:numPr>
        <w:jc w:val="both"/>
        <w:rPr>
          <w:rFonts w:ascii="Arial" w:hAnsi="Arial" w:cs="Arial"/>
          <w:sz w:val="22"/>
          <w:szCs w:val="22"/>
        </w:rPr>
      </w:pPr>
      <w:r w:rsidRPr="001D22DA">
        <w:rPr>
          <w:rFonts w:ascii="Arial" w:hAnsi="Arial" w:cs="Arial"/>
          <w:sz w:val="22"/>
          <w:szCs w:val="22"/>
        </w:rPr>
        <w:t xml:space="preserve">The </w:t>
      </w:r>
      <w:r w:rsidR="00232865" w:rsidRPr="001D22DA">
        <w:rPr>
          <w:rFonts w:ascii="Arial" w:hAnsi="Arial" w:cs="Arial"/>
          <w:sz w:val="22"/>
          <w:szCs w:val="22"/>
        </w:rPr>
        <w:t>extenuating</w:t>
      </w:r>
      <w:r w:rsidRPr="001D22DA">
        <w:rPr>
          <w:rFonts w:ascii="Arial" w:hAnsi="Arial" w:cs="Arial"/>
          <w:sz w:val="22"/>
          <w:szCs w:val="22"/>
        </w:rPr>
        <w:t xml:space="preserve"> circumstances claim form and evidence will be considered by at least two members of staff on behalf of the Registrar’s Office. </w:t>
      </w:r>
    </w:p>
    <w:p w14:paraId="128B0C1E" w14:textId="36F309B8" w:rsidR="00825054" w:rsidRPr="001D22DA" w:rsidRDefault="00A252C3" w:rsidP="001D22DA">
      <w:pPr>
        <w:pStyle w:val="Default"/>
        <w:numPr>
          <w:ilvl w:val="1"/>
          <w:numId w:val="20"/>
        </w:numPr>
        <w:jc w:val="both"/>
        <w:rPr>
          <w:rFonts w:ascii="Arial" w:hAnsi="Arial" w:cs="Arial"/>
          <w:sz w:val="22"/>
          <w:szCs w:val="22"/>
        </w:rPr>
      </w:pPr>
      <w:r w:rsidRPr="001D22DA">
        <w:rPr>
          <w:rFonts w:ascii="Arial" w:hAnsi="Arial" w:cs="Arial"/>
          <w:sz w:val="22"/>
          <w:szCs w:val="22"/>
        </w:rPr>
        <w:t xml:space="preserve">Where a student is known to a member of staff other than in their professional capacity, that staff member must declare an interest and must not participate in the discussion of that student’s claim. </w:t>
      </w:r>
    </w:p>
    <w:p w14:paraId="211684C3" w14:textId="77777777" w:rsidR="001D22DA" w:rsidRDefault="00A252C3" w:rsidP="001D22DA">
      <w:pPr>
        <w:pStyle w:val="Default"/>
        <w:numPr>
          <w:ilvl w:val="0"/>
          <w:numId w:val="1"/>
        </w:numPr>
        <w:ind w:left="851"/>
        <w:jc w:val="both"/>
        <w:rPr>
          <w:rFonts w:ascii="Arial" w:hAnsi="Arial" w:cs="Arial"/>
          <w:sz w:val="22"/>
          <w:szCs w:val="22"/>
        </w:rPr>
      </w:pPr>
      <w:r w:rsidRPr="00E0701F">
        <w:rPr>
          <w:rFonts w:ascii="Arial" w:hAnsi="Arial" w:cs="Arial"/>
          <w:b/>
          <w:bCs/>
          <w:sz w:val="22"/>
          <w:szCs w:val="22"/>
        </w:rPr>
        <w:t xml:space="preserve">Claims submitted for the Late submission of Coursework </w:t>
      </w:r>
    </w:p>
    <w:p w14:paraId="18A2DE82" w14:textId="77777777" w:rsidR="001D22DA" w:rsidRDefault="00A252C3" w:rsidP="001D22DA">
      <w:pPr>
        <w:pStyle w:val="Default"/>
        <w:numPr>
          <w:ilvl w:val="1"/>
          <w:numId w:val="21"/>
        </w:numPr>
        <w:jc w:val="both"/>
        <w:rPr>
          <w:rFonts w:ascii="Arial" w:hAnsi="Arial" w:cs="Arial"/>
          <w:sz w:val="22"/>
          <w:szCs w:val="22"/>
        </w:rPr>
      </w:pPr>
      <w:r w:rsidRPr="001D22DA">
        <w:rPr>
          <w:rFonts w:ascii="Arial" w:hAnsi="Arial" w:cs="Arial"/>
          <w:sz w:val="22"/>
          <w:szCs w:val="22"/>
        </w:rPr>
        <w:t xml:space="preserve">Where the </w:t>
      </w:r>
      <w:r w:rsidR="00232865" w:rsidRPr="001D22DA">
        <w:rPr>
          <w:rFonts w:ascii="Arial" w:hAnsi="Arial" w:cs="Arial"/>
          <w:sz w:val="22"/>
          <w:szCs w:val="22"/>
        </w:rPr>
        <w:t>extenuating</w:t>
      </w:r>
      <w:r w:rsidRPr="001D22DA">
        <w:rPr>
          <w:rFonts w:ascii="Arial" w:hAnsi="Arial" w:cs="Arial"/>
          <w:sz w:val="22"/>
          <w:szCs w:val="22"/>
        </w:rPr>
        <w:t xml:space="preserve"> circumstances claim is accepted for late submission by the Registrar’s Office, the student should submit the piece of work at the earliest available opportunity and within 5 working days of the original submission deadline. </w:t>
      </w:r>
    </w:p>
    <w:p w14:paraId="43AD9972" w14:textId="65E14E67" w:rsidR="00A252C3" w:rsidRPr="001D22DA" w:rsidRDefault="00A252C3" w:rsidP="001D22DA">
      <w:pPr>
        <w:pStyle w:val="Default"/>
        <w:numPr>
          <w:ilvl w:val="1"/>
          <w:numId w:val="21"/>
        </w:numPr>
        <w:jc w:val="both"/>
        <w:rPr>
          <w:rFonts w:ascii="Arial" w:hAnsi="Arial" w:cs="Arial"/>
          <w:sz w:val="22"/>
          <w:szCs w:val="22"/>
        </w:rPr>
      </w:pPr>
      <w:r w:rsidRPr="001D22DA">
        <w:rPr>
          <w:rFonts w:ascii="Arial" w:hAnsi="Arial" w:cs="Arial"/>
          <w:sz w:val="22"/>
          <w:szCs w:val="22"/>
        </w:rPr>
        <w:t xml:space="preserve">Following consideration of the </w:t>
      </w:r>
      <w:r w:rsidR="00232865" w:rsidRPr="001D22DA">
        <w:rPr>
          <w:rFonts w:ascii="Arial" w:hAnsi="Arial" w:cs="Arial"/>
          <w:sz w:val="22"/>
          <w:szCs w:val="22"/>
        </w:rPr>
        <w:t>extenuating</w:t>
      </w:r>
      <w:r w:rsidRPr="001D22DA">
        <w:rPr>
          <w:rFonts w:ascii="Arial" w:hAnsi="Arial" w:cs="Arial"/>
          <w:sz w:val="22"/>
          <w:szCs w:val="22"/>
        </w:rPr>
        <w:t xml:space="preserve"> circumstances claim for late submission the following outcomes will be applied: </w:t>
      </w:r>
    </w:p>
    <w:p w14:paraId="75E48B12" w14:textId="79B87B1D" w:rsidR="00A252C3" w:rsidRPr="00E0701F" w:rsidRDefault="00A252C3" w:rsidP="00485321">
      <w:pPr>
        <w:pStyle w:val="Default"/>
        <w:numPr>
          <w:ilvl w:val="0"/>
          <w:numId w:val="9"/>
        </w:numPr>
        <w:ind w:left="1134" w:hanging="283"/>
        <w:jc w:val="both"/>
        <w:rPr>
          <w:rFonts w:ascii="Arial" w:hAnsi="Arial" w:cs="Arial"/>
          <w:sz w:val="22"/>
          <w:szCs w:val="22"/>
        </w:rPr>
      </w:pPr>
      <w:r w:rsidRPr="00E0701F">
        <w:rPr>
          <w:rFonts w:ascii="Arial" w:hAnsi="Arial" w:cs="Arial"/>
          <w:sz w:val="22"/>
          <w:szCs w:val="22"/>
        </w:rPr>
        <w:t xml:space="preserve">where the </w:t>
      </w:r>
      <w:r w:rsidR="00232865">
        <w:rPr>
          <w:rFonts w:ascii="Arial" w:hAnsi="Arial" w:cs="Arial"/>
          <w:sz w:val="22"/>
          <w:szCs w:val="22"/>
        </w:rPr>
        <w:t>extenuating</w:t>
      </w:r>
      <w:r w:rsidRPr="00E0701F">
        <w:rPr>
          <w:rFonts w:ascii="Arial" w:hAnsi="Arial" w:cs="Arial"/>
          <w:sz w:val="22"/>
          <w:szCs w:val="22"/>
        </w:rPr>
        <w:t xml:space="preserve"> circumstances claim is accepted as valid the actual mark achieved will be awarded; </w:t>
      </w:r>
    </w:p>
    <w:p w14:paraId="5BB81784" w14:textId="0B1CC735" w:rsidR="00A252C3" w:rsidRPr="00E0701F" w:rsidRDefault="00A252C3" w:rsidP="00485321">
      <w:pPr>
        <w:pStyle w:val="Default"/>
        <w:numPr>
          <w:ilvl w:val="0"/>
          <w:numId w:val="9"/>
        </w:numPr>
        <w:ind w:left="1134" w:hanging="283"/>
        <w:jc w:val="both"/>
        <w:rPr>
          <w:rFonts w:ascii="Arial" w:hAnsi="Arial" w:cs="Arial"/>
          <w:sz w:val="22"/>
          <w:szCs w:val="22"/>
        </w:rPr>
      </w:pPr>
      <w:r w:rsidRPr="00E0701F">
        <w:rPr>
          <w:rFonts w:ascii="Arial" w:hAnsi="Arial" w:cs="Arial"/>
          <w:sz w:val="22"/>
          <w:szCs w:val="22"/>
        </w:rPr>
        <w:t xml:space="preserve">where the </w:t>
      </w:r>
      <w:r w:rsidR="00232865">
        <w:rPr>
          <w:rFonts w:ascii="Arial" w:hAnsi="Arial" w:cs="Arial"/>
          <w:sz w:val="22"/>
          <w:szCs w:val="22"/>
        </w:rPr>
        <w:t>extenuating</w:t>
      </w:r>
      <w:r w:rsidRPr="00E0701F">
        <w:rPr>
          <w:rFonts w:ascii="Arial" w:hAnsi="Arial" w:cs="Arial"/>
          <w:sz w:val="22"/>
          <w:szCs w:val="22"/>
        </w:rPr>
        <w:t xml:space="preserve"> circumstances claim is accepted and the work is submitted after the deadline on the fifth working day, a mark of zero will be recorded. </w:t>
      </w:r>
    </w:p>
    <w:p w14:paraId="406B0509" w14:textId="5F61F467" w:rsidR="00825054" w:rsidRPr="00E33B76" w:rsidRDefault="00A252C3" w:rsidP="00EC644A">
      <w:pPr>
        <w:pStyle w:val="Default"/>
        <w:numPr>
          <w:ilvl w:val="0"/>
          <w:numId w:val="9"/>
        </w:numPr>
        <w:ind w:left="1134" w:hanging="283"/>
        <w:jc w:val="both"/>
        <w:rPr>
          <w:rFonts w:ascii="Arial" w:hAnsi="Arial" w:cs="Arial"/>
          <w:sz w:val="22"/>
          <w:szCs w:val="22"/>
        </w:rPr>
      </w:pPr>
      <w:r w:rsidRPr="00E33B76">
        <w:rPr>
          <w:rFonts w:ascii="Arial" w:hAnsi="Arial" w:cs="Arial"/>
          <w:sz w:val="22"/>
          <w:szCs w:val="22"/>
        </w:rPr>
        <w:t xml:space="preserve">where the </w:t>
      </w:r>
      <w:r w:rsidR="00232865">
        <w:rPr>
          <w:rFonts w:ascii="Arial" w:hAnsi="Arial" w:cs="Arial"/>
          <w:sz w:val="22"/>
          <w:szCs w:val="22"/>
        </w:rPr>
        <w:t>extenuating</w:t>
      </w:r>
      <w:r w:rsidRPr="00E33B76">
        <w:rPr>
          <w:rFonts w:ascii="Arial" w:hAnsi="Arial" w:cs="Arial"/>
          <w:sz w:val="22"/>
          <w:szCs w:val="22"/>
        </w:rPr>
        <w:t xml:space="preserve"> circumstances claim is rejected, and the work is submitted within 24 hours of the original deadline, the work will be marked, and </w:t>
      </w:r>
      <w:r w:rsidR="002728F5">
        <w:rPr>
          <w:rFonts w:ascii="Arial" w:hAnsi="Arial" w:cs="Arial"/>
          <w:sz w:val="22"/>
          <w:szCs w:val="22"/>
        </w:rPr>
        <w:t>2</w:t>
      </w:r>
      <w:r w:rsidR="006F45BE">
        <w:rPr>
          <w:rFonts w:ascii="Arial" w:hAnsi="Arial" w:cs="Arial"/>
          <w:sz w:val="22"/>
          <w:szCs w:val="22"/>
        </w:rPr>
        <w:t>0 (t</w:t>
      </w:r>
      <w:r w:rsidR="002728F5">
        <w:rPr>
          <w:rFonts w:ascii="Arial" w:hAnsi="Arial" w:cs="Arial"/>
          <w:sz w:val="22"/>
          <w:szCs w:val="22"/>
        </w:rPr>
        <w:t>w</w:t>
      </w:r>
      <w:r w:rsidR="006F45BE">
        <w:rPr>
          <w:rFonts w:ascii="Arial" w:hAnsi="Arial" w:cs="Arial"/>
          <w:sz w:val="22"/>
          <w:szCs w:val="22"/>
        </w:rPr>
        <w:t>en</w:t>
      </w:r>
      <w:r w:rsidR="002728F5">
        <w:rPr>
          <w:rFonts w:ascii="Arial" w:hAnsi="Arial" w:cs="Arial"/>
          <w:sz w:val="22"/>
          <w:szCs w:val="22"/>
        </w:rPr>
        <w:t>ty</w:t>
      </w:r>
      <w:r w:rsidR="006F45BE">
        <w:rPr>
          <w:rFonts w:ascii="Arial" w:hAnsi="Arial" w:cs="Arial"/>
          <w:sz w:val="22"/>
          <w:szCs w:val="22"/>
        </w:rPr>
        <w:t xml:space="preserve">) </w:t>
      </w:r>
      <w:r w:rsidR="00EB6E1A">
        <w:rPr>
          <w:rFonts w:ascii="Arial" w:hAnsi="Arial" w:cs="Arial"/>
          <w:sz w:val="22"/>
          <w:szCs w:val="22"/>
        </w:rPr>
        <w:t>point</w:t>
      </w:r>
      <w:r w:rsidR="006F45BE">
        <w:rPr>
          <w:rFonts w:ascii="Arial" w:hAnsi="Arial" w:cs="Arial"/>
          <w:sz w:val="22"/>
          <w:szCs w:val="22"/>
        </w:rPr>
        <w:t xml:space="preserve">s </w:t>
      </w:r>
      <w:r w:rsidRPr="00E33B76">
        <w:rPr>
          <w:rFonts w:ascii="Arial" w:hAnsi="Arial" w:cs="Arial"/>
          <w:sz w:val="22"/>
          <w:szCs w:val="22"/>
        </w:rPr>
        <w:t xml:space="preserve">will be deducted from the original mark, to a minimum of the pass mark – </w:t>
      </w:r>
      <w:r w:rsidR="002728F5">
        <w:rPr>
          <w:rFonts w:ascii="Arial" w:hAnsi="Arial" w:cs="Arial"/>
          <w:sz w:val="22"/>
          <w:szCs w:val="22"/>
        </w:rPr>
        <w:t>4</w:t>
      </w:r>
      <w:r w:rsidRPr="00E33B76">
        <w:rPr>
          <w:rFonts w:ascii="Arial" w:hAnsi="Arial" w:cs="Arial"/>
          <w:sz w:val="22"/>
          <w:szCs w:val="22"/>
        </w:rPr>
        <w:t>0%</w:t>
      </w:r>
      <w:r w:rsidR="007A6463">
        <w:rPr>
          <w:rFonts w:ascii="Arial" w:hAnsi="Arial" w:cs="Arial"/>
          <w:sz w:val="22"/>
          <w:szCs w:val="22"/>
        </w:rPr>
        <w:t xml:space="preserve"> (undergraduate) or 50% (postgraduate)</w:t>
      </w:r>
      <w:r w:rsidRPr="00E33B76">
        <w:rPr>
          <w:rFonts w:ascii="Arial" w:hAnsi="Arial" w:cs="Arial"/>
          <w:sz w:val="22"/>
          <w:szCs w:val="22"/>
        </w:rPr>
        <w:t>;</w:t>
      </w:r>
    </w:p>
    <w:p w14:paraId="64ACFB31" w14:textId="2220AB90" w:rsidR="006F45BE" w:rsidRDefault="00A252C3" w:rsidP="00485321">
      <w:pPr>
        <w:pStyle w:val="Default"/>
        <w:numPr>
          <w:ilvl w:val="0"/>
          <w:numId w:val="9"/>
        </w:numPr>
        <w:ind w:left="1134" w:hanging="283"/>
        <w:jc w:val="both"/>
        <w:rPr>
          <w:rFonts w:ascii="Arial" w:hAnsi="Arial" w:cs="Arial"/>
          <w:sz w:val="22"/>
          <w:szCs w:val="22"/>
        </w:rPr>
      </w:pPr>
      <w:r w:rsidRPr="00E0701F">
        <w:rPr>
          <w:rFonts w:ascii="Arial" w:hAnsi="Arial" w:cs="Arial"/>
          <w:sz w:val="22"/>
          <w:szCs w:val="22"/>
        </w:rPr>
        <w:t xml:space="preserve">where the </w:t>
      </w:r>
      <w:r w:rsidR="00232865">
        <w:rPr>
          <w:rFonts w:ascii="Arial" w:hAnsi="Arial" w:cs="Arial"/>
          <w:sz w:val="22"/>
          <w:szCs w:val="22"/>
        </w:rPr>
        <w:t>extenuating</w:t>
      </w:r>
      <w:r w:rsidRPr="00E0701F">
        <w:rPr>
          <w:rFonts w:ascii="Arial" w:hAnsi="Arial" w:cs="Arial"/>
          <w:sz w:val="22"/>
          <w:szCs w:val="22"/>
        </w:rPr>
        <w:t xml:space="preserve"> circumstances claim is rejected, and the work is submitted</w:t>
      </w:r>
      <w:r w:rsidR="006F45BE">
        <w:rPr>
          <w:rFonts w:ascii="Arial" w:hAnsi="Arial" w:cs="Arial"/>
          <w:sz w:val="22"/>
          <w:szCs w:val="22"/>
        </w:rPr>
        <w:t>:</w:t>
      </w:r>
    </w:p>
    <w:p w14:paraId="5B2D673B" w14:textId="77777777" w:rsidR="006F45BE" w:rsidRDefault="00A252C3" w:rsidP="006F45BE">
      <w:pPr>
        <w:pStyle w:val="Default"/>
        <w:numPr>
          <w:ilvl w:val="0"/>
          <w:numId w:val="13"/>
        </w:numPr>
        <w:jc w:val="both"/>
        <w:rPr>
          <w:rFonts w:ascii="Arial" w:hAnsi="Arial" w:cs="Arial"/>
          <w:sz w:val="22"/>
          <w:szCs w:val="22"/>
        </w:rPr>
      </w:pPr>
      <w:r w:rsidRPr="00E0701F">
        <w:rPr>
          <w:rFonts w:ascii="Arial" w:hAnsi="Arial" w:cs="Arial"/>
          <w:sz w:val="22"/>
          <w:szCs w:val="22"/>
        </w:rPr>
        <w:t xml:space="preserve">within 5 working days after the original deadline; </w:t>
      </w:r>
    </w:p>
    <w:p w14:paraId="77DE39DE" w14:textId="77777777" w:rsidR="006F45BE" w:rsidRDefault="00A252C3" w:rsidP="006F45BE">
      <w:pPr>
        <w:pStyle w:val="Default"/>
        <w:numPr>
          <w:ilvl w:val="0"/>
          <w:numId w:val="13"/>
        </w:numPr>
        <w:jc w:val="both"/>
        <w:rPr>
          <w:rFonts w:ascii="Arial" w:hAnsi="Arial" w:cs="Arial"/>
          <w:sz w:val="22"/>
          <w:szCs w:val="22"/>
        </w:rPr>
      </w:pPr>
      <w:r w:rsidRPr="00E0701F">
        <w:rPr>
          <w:rFonts w:ascii="Arial" w:hAnsi="Arial" w:cs="Arial"/>
          <w:sz w:val="22"/>
          <w:szCs w:val="22"/>
        </w:rPr>
        <w:t>within 24 hours of the 5 working day deadline</w:t>
      </w:r>
      <w:r w:rsidR="006F45BE">
        <w:rPr>
          <w:rFonts w:ascii="Arial" w:hAnsi="Arial" w:cs="Arial"/>
          <w:sz w:val="22"/>
          <w:szCs w:val="22"/>
        </w:rPr>
        <w:t>;</w:t>
      </w:r>
    </w:p>
    <w:p w14:paraId="235EE805" w14:textId="77777777" w:rsidR="006F45BE" w:rsidRDefault="00A252C3" w:rsidP="006F45BE">
      <w:pPr>
        <w:pStyle w:val="Default"/>
        <w:numPr>
          <w:ilvl w:val="0"/>
          <w:numId w:val="13"/>
        </w:numPr>
        <w:jc w:val="both"/>
        <w:rPr>
          <w:rFonts w:ascii="Arial" w:hAnsi="Arial" w:cs="Arial"/>
          <w:sz w:val="22"/>
          <w:szCs w:val="22"/>
        </w:rPr>
      </w:pPr>
      <w:r w:rsidRPr="00E0701F">
        <w:rPr>
          <w:rFonts w:ascii="Arial" w:hAnsi="Arial" w:cs="Arial"/>
          <w:sz w:val="22"/>
          <w:szCs w:val="22"/>
        </w:rPr>
        <w:t>more than 24 hours after the original deadline</w:t>
      </w:r>
      <w:r w:rsidR="006F45BE">
        <w:rPr>
          <w:rFonts w:ascii="Arial" w:hAnsi="Arial" w:cs="Arial"/>
          <w:sz w:val="22"/>
          <w:szCs w:val="22"/>
        </w:rPr>
        <w:t>;</w:t>
      </w:r>
    </w:p>
    <w:p w14:paraId="0AF7D0BA" w14:textId="4AB66719" w:rsidR="006F45BE" w:rsidRPr="006F45BE" w:rsidRDefault="002728F5" w:rsidP="006F45BE">
      <w:pPr>
        <w:pStyle w:val="Default"/>
        <w:numPr>
          <w:ilvl w:val="0"/>
          <w:numId w:val="13"/>
        </w:numPr>
        <w:jc w:val="both"/>
        <w:rPr>
          <w:rFonts w:ascii="Arial" w:hAnsi="Arial" w:cs="Arial"/>
          <w:sz w:val="22"/>
          <w:szCs w:val="22"/>
        </w:rPr>
      </w:pPr>
      <w:r w:rsidRPr="00E0701F">
        <w:rPr>
          <w:rFonts w:ascii="Arial" w:hAnsi="Arial" w:cs="Arial"/>
          <w:sz w:val="22"/>
          <w:szCs w:val="22"/>
        </w:rPr>
        <w:t>or, a</w:t>
      </w:r>
      <w:r w:rsidR="006F45BE" w:rsidRPr="00E0701F">
        <w:rPr>
          <w:rFonts w:ascii="Arial" w:hAnsi="Arial" w:cs="Arial"/>
          <w:sz w:val="22"/>
          <w:szCs w:val="22"/>
        </w:rPr>
        <w:t xml:space="preserve"> student fails to submit their assessment within 5 working days; </w:t>
      </w:r>
    </w:p>
    <w:p w14:paraId="3E3C467E" w14:textId="4D35D28E" w:rsidR="00825054" w:rsidRPr="00E0701F" w:rsidRDefault="00A252C3" w:rsidP="0057711A">
      <w:pPr>
        <w:pStyle w:val="Default"/>
        <w:ind w:left="1134"/>
        <w:jc w:val="both"/>
        <w:rPr>
          <w:rFonts w:ascii="Arial" w:hAnsi="Arial" w:cs="Arial"/>
          <w:sz w:val="22"/>
          <w:szCs w:val="22"/>
        </w:rPr>
      </w:pPr>
      <w:r w:rsidRPr="00E0701F">
        <w:rPr>
          <w:rFonts w:ascii="Arial" w:hAnsi="Arial" w:cs="Arial"/>
          <w:sz w:val="22"/>
          <w:szCs w:val="22"/>
        </w:rPr>
        <w:t>a mark of zero will be awarded.</w:t>
      </w:r>
    </w:p>
    <w:p w14:paraId="2A207260" w14:textId="77777777" w:rsidR="001D22DA" w:rsidRDefault="00A252C3" w:rsidP="001D22DA">
      <w:pPr>
        <w:pStyle w:val="Default"/>
        <w:numPr>
          <w:ilvl w:val="0"/>
          <w:numId w:val="1"/>
        </w:numPr>
        <w:ind w:left="851" w:hanging="491"/>
        <w:jc w:val="both"/>
        <w:rPr>
          <w:rFonts w:ascii="Arial" w:hAnsi="Arial" w:cs="Arial"/>
          <w:sz w:val="22"/>
          <w:szCs w:val="22"/>
        </w:rPr>
      </w:pPr>
      <w:r w:rsidRPr="00E0701F">
        <w:rPr>
          <w:rFonts w:ascii="Arial" w:hAnsi="Arial" w:cs="Arial"/>
          <w:b/>
          <w:bCs/>
          <w:sz w:val="22"/>
          <w:szCs w:val="22"/>
        </w:rPr>
        <w:t xml:space="preserve">Claims submitted for Non-attendance or Non-submission </w:t>
      </w:r>
    </w:p>
    <w:p w14:paraId="28532546" w14:textId="77777777" w:rsidR="001D22DA" w:rsidRDefault="00A252C3" w:rsidP="001D22DA">
      <w:pPr>
        <w:pStyle w:val="Default"/>
        <w:numPr>
          <w:ilvl w:val="1"/>
          <w:numId w:val="22"/>
        </w:numPr>
        <w:jc w:val="both"/>
        <w:rPr>
          <w:rFonts w:ascii="Arial" w:hAnsi="Arial" w:cs="Arial"/>
          <w:sz w:val="22"/>
          <w:szCs w:val="22"/>
        </w:rPr>
      </w:pPr>
      <w:r w:rsidRPr="001D22DA">
        <w:rPr>
          <w:rFonts w:ascii="Arial" w:hAnsi="Arial" w:cs="Arial"/>
          <w:sz w:val="22"/>
          <w:szCs w:val="22"/>
        </w:rPr>
        <w:t xml:space="preserve">Where the </w:t>
      </w:r>
      <w:r w:rsidR="00232865" w:rsidRPr="001D22DA">
        <w:rPr>
          <w:rFonts w:ascii="Arial" w:hAnsi="Arial" w:cs="Arial"/>
          <w:sz w:val="22"/>
          <w:szCs w:val="22"/>
        </w:rPr>
        <w:t>extenuating</w:t>
      </w:r>
      <w:r w:rsidRPr="001D22DA">
        <w:rPr>
          <w:rFonts w:ascii="Arial" w:hAnsi="Arial" w:cs="Arial"/>
          <w:sz w:val="22"/>
          <w:szCs w:val="22"/>
        </w:rPr>
        <w:t xml:space="preserve"> circumstances claim is accepted for non-submission or non-attendance, the student will have to undertake that assessment (as a first attempt) during the </w:t>
      </w:r>
      <w:r w:rsidR="006F45BE" w:rsidRPr="001D22DA">
        <w:rPr>
          <w:rFonts w:ascii="Arial" w:hAnsi="Arial" w:cs="Arial"/>
          <w:sz w:val="22"/>
          <w:szCs w:val="22"/>
        </w:rPr>
        <w:t xml:space="preserve">Re-sit </w:t>
      </w:r>
      <w:r w:rsidRPr="001D22DA">
        <w:rPr>
          <w:rFonts w:ascii="Arial" w:hAnsi="Arial" w:cs="Arial"/>
          <w:sz w:val="22"/>
          <w:szCs w:val="22"/>
        </w:rPr>
        <w:t>Exam Week.</w:t>
      </w:r>
    </w:p>
    <w:p w14:paraId="0FD87375" w14:textId="77777777" w:rsidR="001D22DA" w:rsidRDefault="001D22DA" w:rsidP="001D22DA">
      <w:pPr>
        <w:pStyle w:val="Default"/>
        <w:jc w:val="both"/>
        <w:rPr>
          <w:rFonts w:ascii="Arial" w:hAnsi="Arial" w:cs="Arial"/>
          <w:sz w:val="22"/>
          <w:szCs w:val="22"/>
        </w:rPr>
      </w:pPr>
    </w:p>
    <w:p w14:paraId="086F20E1" w14:textId="77777777" w:rsidR="00AD67E2" w:rsidRDefault="00AD67E2" w:rsidP="001D22DA">
      <w:pPr>
        <w:pStyle w:val="Default"/>
        <w:jc w:val="both"/>
        <w:rPr>
          <w:rFonts w:ascii="Arial" w:hAnsi="Arial" w:cs="Arial"/>
          <w:sz w:val="22"/>
          <w:szCs w:val="22"/>
        </w:rPr>
      </w:pPr>
    </w:p>
    <w:p w14:paraId="67C85941" w14:textId="77777777" w:rsidR="00AD67E2" w:rsidRDefault="00AD67E2" w:rsidP="001D22DA">
      <w:pPr>
        <w:pStyle w:val="Default"/>
        <w:jc w:val="both"/>
        <w:rPr>
          <w:rFonts w:ascii="Arial" w:hAnsi="Arial" w:cs="Arial"/>
          <w:sz w:val="22"/>
          <w:szCs w:val="22"/>
        </w:rPr>
      </w:pPr>
    </w:p>
    <w:p w14:paraId="648D4536" w14:textId="77777777" w:rsidR="001D22DA" w:rsidRDefault="001D22DA" w:rsidP="001D22DA">
      <w:pPr>
        <w:pStyle w:val="Default"/>
        <w:jc w:val="both"/>
        <w:rPr>
          <w:rFonts w:ascii="Arial" w:hAnsi="Arial" w:cs="Arial"/>
          <w:sz w:val="22"/>
          <w:szCs w:val="22"/>
          <w:lang w:val="ru-RU"/>
        </w:rPr>
      </w:pPr>
    </w:p>
    <w:p w14:paraId="4A4AC395" w14:textId="77777777" w:rsidR="00C37BD6" w:rsidRDefault="00C37BD6" w:rsidP="001D22DA">
      <w:pPr>
        <w:pStyle w:val="Default"/>
        <w:jc w:val="both"/>
        <w:rPr>
          <w:rFonts w:ascii="Arial" w:hAnsi="Arial" w:cs="Arial"/>
          <w:sz w:val="22"/>
          <w:szCs w:val="22"/>
          <w:lang w:val="ru-RU"/>
        </w:rPr>
      </w:pPr>
    </w:p>
    <w:p w14:paraId="36650C55" w14:textId="77777777" w:rsidR="00C37BD6" w:rsidRDefault="00C37BD6" w:rsidP="001D22DA">
      <w:pPr>
        <w:pStyle w:val="Default"/>
        <w:jc w:val="both"/>
        <w:rPr>
          <w:rFonts w:ascii="Arial" w:hAnsi="Arial" w:cs="Arial"/>
          <w:sz w:val="22"/>
          <w:szCs w:val="22"/>
          <w:lang w:val="ru-RU"/>
        </w:rPr>
      </w:pPr>
    </w:p>
    <w:p w14:paraId="005AEC02" w14:textId="77777777" w:rsidR="00C37BD6" w:rsidRPr="00C37BD6" w:rsidRDefault="00C37BD6" w:rsidP="001D22DA">
      <w:pPr>
        <w:pStyle w:val="Default"/>
        <w:jc w:val="both"/>
        <w:rPr>
          <w:rFonts w:ascii="Arial" w:hAnsi="Arial" w:cs="Arial"/>
          <w:sz w:val="22"/>
          <w:szCs w:val="22"/>
          <w:lang w:val="ru-RU"/>
        </w:rPr>
      </w:pPr>
    </w:p>
    <w:p w14:paraId="65D82729" w14:textId="77777777" w:rsidR="001D22DA" w:rsidRDefault="00A252C3" w:rsidP="001D22DA">
      <w:pPr>
        <w:pStyle w:val="Default"/>
        <w:numPr>
          <w:ilvl w:val="1"/>
          <w:numId w:val="22"/>
        </w:numPr>
        <w:jc w:val="both"/>
        <w:rPr>
          <w:rFonts w:ascii="Arial" w:hAnsi="Arial" w:cs="Arial"/>
          <w:sz w:val="22"/>
          <w:szCs w:val="22"/>
        </w:rPr>
      </w:pPr>
      <w:r w:rsidRPr="001D22DA">
        <w:rPr>
          <w:rFonts w:ascii="Arial" w:hAnsi="Arial" w:cs="Arial"/>
          <w:sz w:val="22"/>
          <w:szCs w:val="22"/>
        </w:rPr>
        <w:t xml:space="preserve">Where the </w:t>
      </w:r>
      <w:r w:rsidR="00232865" w:rsidRPr="001D22DA">
        <w:rPr>
          <w:rFonts w:ascii="Arial" w:hAnsi="Arial" w:cs="Arial"/>
          <w:sz w:val="22"/>
          <w:szCs w:val="22"/>
        </w:rPr>
        <w:t>extenuating</w:t>
      </w:r>
      <w:r w:rsidRPr="001D22DA">
        <w:rPr>
          <w:rFonts w:ascii="Arial" w:hAnsi="Arial" w:cs="Arial"/>
          <w:sz w:val="22"/>
          <w:szCs w:val="22"/>
        </w:rPr>
        <w:t xml:space="preserve"> circumstances claim</w:t>
      </w:r>
      <w:r w:rsidR="009443C3" w:rsidRPr="001D22DA">
        <w:rPr>
          <w:rFonts w:ascii="Arial" w:hAnsi="Arial" w:cs="Arial"/>
          <w:sz w:val="22"/>
          <w:szCs w:val="22"/>
        </w:rPr>
        <w:t xml:space="preserve"> </w:t>
      </w:r>
      <w:r w:rsidRPr="001D22DA">
        <w:rPr>
          <w:rFonts w:ascii="Arial" w:hAnsi="Arial" w:cs="Arial"/>
          <w:sz w:val="22"/>
          <w:szCs w:val="22"/>
        </w:rPr>
        <w:t>has been accepted for non-submission or non-attendance and the student either submits their work by the published deadline or attends their assessment, the claim will be invalidated, and the student’s mark will stand, unless the claim has been accepted under the fit to sit policy</w:t>
      </w:r>
      <w:r w:rsidR="001D22DA">
        <w:rPr>
          <w:rFonts w:ascii="Arial" w:hAnsi="Arial" w:cs="Arial"/>
          <w:sz w:val="22"/>
          <w:szCs w:val="22"/>
        </w:rPr>
        <w:t>.</w:t>
      </w:r>
    </w:p>
    <w:p w14:paraId="2EF99C1B" w14:textId="77777777" w:rsidR="001D22DA" w:rsidRDefault="00A252C3" w:rsidP="001D22DA">
      <w:pPr>
        <w:pStyle w:val="Default"/>
        <w:numPr>
          <w:ilvl w:val="1"/>
          <w:numId w:val="22"/>
        </w:numPr>
        <w:jc w:val="both"/>
        <w:rPr>
          <w:rFonts w:ascii="Arial" w:hAnsi="Arial" w:cs="Arial"/>
          <w:sz w:val="22"/>
          <w:szCs w:val="22"/>
        </w:rPr>
      </w:pPr>
      <w:r w:rsidRPr="001D22DA">
        <w:rPr>
          <w:rFonts w:ascii="Arial" w:hAnsi="Arial" w:cs="Arial"/>
          <w:sz w:val="22"/>
          <w:szCs w:val="22"/>
        </w:rPr>
        <w:t xml:space="preserve">Where the </w:t>
      </w:r>
      <w:r w:rsidR="00232865" w:rsidRPr="001D22DA">
        <w:rPr>
          <w:rFonts w:ascii="Arial" w:hAnsi="Arial" w:cs="Arial"/>
          <w:sz w:val="22"/>
          <w:szCs w:val="22"/>
        </w:rPr>
        <w:t>extenuating</w:t>
      </w:r>
      <w:r w:rsidRPr="001D22DA">
        <w:rPr>
          <w:rFonts w:ascii="Arial" w:hAnsi="Arial" w:cs="Arial"/>
          <w:sz w:val="22"/>
          <w:szCs w:val="22"/>
        </w:rPr>
        <w:t xml:space="preserve"> circumstances claim is accepted for a deferral in the whole module, the student will be given an opportunity to re-</w:t>
      </w:r>
      <w:r w:rsidR="006F45BE" w:rsidRPr="001D22DA">
        <w:rPr>
          <w:rFonts w:ascii="Arial" w:hAnsi="Arial" w:cs="Arial"/>
          <w:sz w:val="22"/>
          <w:szCs w:val="22"/>
        </w:rPr>
        <w:t>take</w:t>
      </w:r>
      <w:r w:rsidRPr="001D22DA">
        <w:rPr>
          <w:rFonts w:ascii="Arial" w:hAnsi="Arial" w:cs="Arial"/>
          <w:sz w:val="22"/>
          <w:szCs w:val="22"/>
        </w:rPr>
        <w:t xml:space="preserve"> all assessment components in the module during the following academic year. Re-</w:t>
      </w:r>
      <w:r w:rsidR="006F45BE" w:rsidRPr="001D22DA">
        <w:rPr>
          <w:rFonts w:ascii="Arial" w:hAnsi="Arial" w:cs="Arial"/>
          <w:sz w:val="22"/>
          <w:szCs w:val="22"/>
        </w:rPr>
        <w:t>take</w:t>
      </w:r>
      <w:r w:rsidRPr="001D22DA">
        <w:rPr>
          <w:rFonts w:ascii="Arial" w:hAnsi="Arial" w:cs="Arial"/>
          <w:sz w:val="22"/>
          <w:szCs w:val="22"/>
        </w:rPr>
        <w:t xml:space="preserve"> in these circumstances shall not count as a further attempt at the module for the purposes of calculating the maximum permitted number of attempts.</w:t>
      </w:r>
    </w:p>
    <w:p w14:paraId="6750C043" w14:textId="0F258F5D" w:rsidR="00825054" w:rsidRPr="001D22DA" w:rsidRDefault="00A252C3" w:rsidP="001D22DA">
      <w:pPr>
        <w:pStyle w:val="Default"/>
        <w:numPr>
          <w:ilvl w:val="1"/>
          <w:numId w:val="22"/>
        </w:numPr>
        <w:jc w:val="both"/>
        <w:rPr>
          <w:rFonts w:ascii="Arial" w:hAnsi="Arial" w:cs="Arial"/>
          <w:sz w:val="22"/>
          <w:szCs w:val="22"/>
        </w:rPr>
      </w:pPr>
      <w:r w:rsidRPr="001D22DA">
        <w:rPr>
          <w:rFonts w:ascii="Arial" w:hAnsi="Arial" w:cs="Arial"/>
          <w:sz w:val="22"/>
          <w:szCs w:val="22"/>
        </w:rPr>
        <w:t xml:space="preserve">Where the </w:t>
      </w:r>
      <w:r w:rsidR="00232865" w:rsidRPr="001D22DA">
        <w:rPr>
          <w:rFonts w:ascii="Arial" w:hAnsi="Arial" w:cs="Arial"/>
          <w:sz w:val="22"/>
          <w:szCs w:val="22"/>
        </w:rPr>
        <w:t>extenuating</w:t>
      </w:r>
      <w:r w:rsidRPr="001D22DA">
        <w:rPr>
          <w:rFonts w:ascii="Arial" w:hAnsi="Arial" w:cs="Arial"/>
          <w:sz w:val="22"/>
          <w:szCs w:val="22"/>
        </w:rPr>
        <w:t xml:space="preserve"> circumstances claim is not accepted, the non-submission or non-attendance will be treated in the same way as any other non-submission or non-attendance of that assessment component. </w:t>
      </w:r>
    </w:p>
    <w:p w14:paraId="46EF4F52" w14:textId="77777777" w:rsidR="001D22DA" w:rsidRDefault="00A252C3" w:rsidP="001D22DA">
      <w:pPr>
        <w:pStyle w:val="Default"/>
        <w:numPr>
          <w:ilvl w:val="0"/>
          <w:numId w:val="1"/>
        </w:numPr>
        <w:ind w:left="851" w:hanging="491"/>
        <w:jc w:val="both"/>
        <w:rPr>
          <w:rFonts w:ascii="Arial" w:hAnsi="Arial" w:cs="Arial"/>
          <w:sz w:val="22"/>
          <w:szCs w:val="22"/>
        </w:rPr>
      </w:pPr>
      <w:r w:rsidRPr="00E0701F">
        <w:rPr>
          <w:rFonts w:ascii="Arial" w:hAnsi="Arial" w:cs="Arial"/>
          <w:b/>
          <w:bCs/>
          <w:sz w:val="22"/>
          <w:szCs w:val="22"/>
        </w:rPr>
        <w:t xml:space="preserve">Claims submitted in exception to the ‘Fit to Sit’ Policy </w:t>
      </w:r>
    </w:p>
    <w:p w14:paraId="151A8B4A" w14:textId="77777777" w:rsidR="001D22DA" w:rsidRDefault="00A252C3" w:rsidP="001D22DA">
      <w:pPr>
        <w:pStyle w:val="Default"/>
        <w:numPr>
          <w:ilvl w:val="1"/>
          <w:numId w:val="23"/>
        </w:numPr>
        <w:jc w:val="both"/>
        <w:rPr>
          <w:rFonts w:ascii="Arial" w:hAnsi="Arial" w:cs="Arial"/>
          <w:sz w:val="22"/>
          <w:szCs w:val="22"/>
        </w:rPr>
      </w:pPr>
      <w:r w:rsidRPr="001D22DA">
        <w:rPr>
          <w:rFonts w:ascii="Arial" w:hAnsi="Arial" w:cs="Arial"/>
          <w:sz w:val="22"/>
          <w:szCs w:val="22"/>
        </w:rPr>
        <w:t xml:space="preserve">An ‘unfit to sit’ </w:t>
      </w:r>
      <w:r w:rsidR="00232865" w:rsidRPr="001D22DA">
        <w:rPr>
          <w:rFonts w:ascii="Arial" w:hAnsi="Arial" w:cs="Arial"/>
          <w:sz w:val="22"/>
          <w:szCs w:val="22"/>
        </w:rPr>
        <w:t>extenuating</w:t>
      </w:r>
      <w:r w:rsidRPr="001D22DA">
        <w:rPr>
          <w:rFonts w:ascii="Arial" w:hAnsi="Arial" w:cs="Arial"/>
          <w:sz w:val="22"/>
          <w:szCs w:val="22"/>
        </w:rPr>
        <w:t xml:space="preserve"> circumstances claim is where the student submits or presents for the assessment, and only after the event submits a</w:t>
      </w:r>
      <w:r w:rsidR="006C52C1" w:rsidRPr="001D22DA">
        <w:rPr>
          <w:rFonts w:ascii="Arial" w:hAnsi="Arial" w:cs="Arial"/>
          <w:sz w:val="22"/>
          <w:szCs w:val="22"/>
        </w:rPr>
        <w:t>n</w:t>
      </w:r>
      <w:r w:rsidRPr="001D22DA">
        <w:rPr>
          <w:rFonts w:ascii="Arial" w:hAnsi="Arial" w:cs="Arial"/>
          <w:sz w:val="22"/>
          <w:szCs w:val="22"/>
        </w:rPr>
        <w:t xml:space="preserve"> </w:t>
      </w:r>
      <w:r w:rsidR="00232865" w:rsidRPr="001D22DA">
        <w:rPr>
          <w:rFonts w:ascii="Arial" w:hAnsi="Arial" w:cs="Arial"/>
          <w:sz w:val="22"/>
          <w:szCs w:val="22"/>
        </w:rPr>
        <w:t>extenuating</w:t>
      </w:r>
      <w:r w:rsidRPr="001D22DA">
        <w:rPr>
          <w:rFonts w:ascii="Arial" w:hAnsi="Arial" w:cs="Arial"/>
          <w:sz w:val="22"/>
          <w:szCs w:val="22"/>
        </w:rPr>
        <w:t xml:space="preserve"> circumstance claim. </w:t>
      </w:r>
    </w:p>
    <w:p w14:paraId="79DF9D0F" w14:textId="77777777" w:rsidR="001D22DA" w:rsidRDefault="00A252C3" w:rsidP="001D22DA">
      <w:pPr>
        <w:pStyle w:val="Default"/>
        <w:numPr>
          <w:ilvl w:val="1"/>
          <w:numId w:val="23"/>
        </w:numPr>
        <w:jc w:val="both"/>
        <w:rPr>
          <w:rFonts w:ascii="Arial" w:hAnsi="Arial" w:cs="Arial"/>
          <w:sz w:val="22"/>
          <w:szCs w:val="22"/>
        </w:rPr>
      </w:pPr>
      <w:r w:rsidRPr="001D22DA">
        <w:rPr>
          <w:rFonts w:ascii="Arial" w:hAnsi="Arial" w:cs="Arial"/>
          <w:sz w:val="22"/>
          <w:szCs w:val="22"/>
        </w:rPr>
        <w:t>Pending consideration of the claim by the</w:t>
      </w:r>
      <w:r w:rsidR="006F45BE" w:rsidRPr="001D22DA">
        <w:rPr>
          <w:rFonts w:ascii="Arial" w:hAnsi="Arial" w:cs="Arial"/>
          <w:sz w:val="22"/>
          <w:szCs w:val="22"/>
        </w:rPr>
        <w:t xml:space="preserve"> Registrar’s Office</w:t>
      </w:r>
      <w:r w:rsidRPr="001D22DA">
        <w:rPr>
          <w:rFonts w:ascii="Arial" w:hAnsi="Arial" w:cs="Arial"/>
          <w:sz w:val="22"/>
          <w:szCs w:val="22"/>
        </w:rPr>
        <w:t xml:space="preserve">, the assessment will be assessed in the normal way, with no account taken of the </w:t>
      </w:r>
      <w:r w:rsidR="00232865" w:rsidRPr="001D22DA">
        <w:rPr>
          <w:rFonts w:ascii="Arial" w:hAnsi="Arial" w:cs="Arial"/>
          <w:sz w:val="22"/>
          <w:szCs w:val="22"/>
        </w:rPr>
        <w:t>extenuating</w:t>
      </w:r>
      <w:r w:rsidRPr="001D22DA">
        <w:rPr>
          <w:rFonts w:ascii="Arial" w:hAnsi="Arial" w:cs="Arial"/>
          <w:sz w:val="22"/>
          <w:szCs w:val="22"/>
        </w:rPr>
        <w:t xml:space="preserve"> circumstances claim. </w:t>
      </w:r>
    </w:p>
    <w:p w14:paraId="202EDAA2" w14:textId="77777777" w:rsidR="001D22DA" w:rsidRDefault="00A252C3" w:rsidP="001D22DA">
      <w:pPr>
        <w:pStyle w:val="Default"/>
        <w:numPr>
          <w:ilvl w:val="1"/>
          <w:numId w:val="23"/>
        </w:numPr>
        <w:jc w:val="both"/>
        <w:rPr>
          <w:rFonts w:ascii="Arial" w:hAnsi="Arial" w:cs="Arial"/>
          <w:sz w:val="22"/>
          <w:szCs w:val="22"/>
        </w:rPr>
      </w:pPr>
      <w:r w:rsidRPr="001D22DA">
        <w:rPr>
          <w:rFonts w:ascii="Arial" w:hAnsi="Arial" w:cs="Arial"/>
          <w:sz w:val="22"/>
          <w:szCs w:val="22"/>
        </w:rPr>
        <w:t xml:space="preserve">Where the </w:t>
      </w:r>
      <w:r w:rsidR="00232865" w:rsidRPr="001D22DA">
        <w:rPr>
          <w:rFonts w:ascii="Arial" w:hAnsi="Arial" w:cs="Arial"/>
          <w:sz w:val="22"/>
          <w:szCs w:val="22"/>
        </w:rPr>
        <w:t>extenuating</w:t>
      </w:r>
      <w:r w:rsidRPr="001D22DA">
        <w:rPr>
          <w:rFonts w:ascii="Arial" w:hAnsi="Arial" w:cs="Arial"/>
          <w:sz w:val="22"/>
          <w:szCs w:val="22"/>
        </w:rPr>
        <w:t xml:space="preserve"> circumstances claim is accepted as an exception to the ‘Fit to Sit’ policy, the assessment result will be set aside, and normally the student will re-sit that assessment component during </w:t>
      </w:r>
      <w:r w:rsidR="006F45BE" w:rsidRPr="001D22DA">
        <w:rPr>
          <w:rFonts w:ascii="Arial" w:hAnsi="Arial" w:cs="Arial"/>
          <w:sz w:val="22"/>
          <w:szCs w:val="22"/>
        </w:rPr>
        <w:t xml:space="preserve">Re-sit </w:t>
      </w:r>
      <w:r w:rsidRPr="001D22DA">
        <w:rPr>
          <w:rFonts w:ascii="Arial" w:hAnsi="Arial" w:cs="Arial"/>
          <w:sz w:val="22"/>
          <w:szCs w:val="22"/>
        </w:rPr>
        <w:t xml:space="preserve">Exam Week. </w:t>
      </w:r>
    </w:p>
    <w:p w14:paraId="258A0E7C" w14:textId="77777777" w:rsidR="001D22DA" w:rsidRDefault="00A252C3" w:rsidP="001D22DA">
      <w:pPr>
        <w:pStyle w:val="Default"/>
        <w:numPr>
          <w:ilvl w:val="1"/>
          <w:numId w:val="23"/>
        </w:numPr>
        <w:jc w:val="both"/>
        <w:rPr>
          <w:rFonts w:ascii="Arial" w:hAnsi="Arial" w:cs="Arial"/>
          <w:sz w:val="22"/>
          <w:szCs w:val="22"/>
        </w:rPr>
      </w:pPr>
      <w:r w:rsidRPr="001D22DA">
        <w:rPr>
          <w:rFonts w:ascii="Arial" w:hAnsi="Arial" w:cs="Arial"/>
          <w:sz w:val="22"/>
          <w:szCs w:val="22"/>
        </w:rPr>
        <w:t xml:space="preserve">A claim may be accepted even where the assessment task has been passed by the student. </w:t>
      </w:r>
    </w:p>
    <w:p w14:paraId="0E76A4A4" w14:textId="378C89AA" w:rsidR="00A252C3" w:rsidRPr="001D22DA" w:rsidRDefault="00A252C3" w:rsidP="001D22DA">
      <w:pPr>
        <w:pStyle w:val="Default"/>
        <w:numPr>
          <w:ilvl w:val="1"/>
          <w:numId w:val="23"/>
        </w:numPr>
        <w:jc w:val="both"/>
        <w:rPr>
          <w:rFonts w:ascii="Arial" w:hAnsi="Arial" w:cs="Arial"/>
          <w:sz w:val="22"/>
          <w:szCs w:val="22"/>
        </w:rPr>
      </w:pPr>
      <w:r w:rsidRPr="001D22DA">
        <w:rPr>
          <w:rFonts w:ascii="Arial" w:hAnsi="Arial" w:cs="Arial"/>
          <w:sz w:val="22"/>
          <w:szCs w:val="22"/>
        </w:rPr>
        <w:t xml:space="preserve">Where the </w:t>
      </w:r>
      <w:r w:rsidR="00232865" w:rsidRPr="001D22DA">
        <w:rPr>
          <w:rFonts w:ascii="Arial" w:hAnsi="Arial" w:cs="Arial"/>
          <w:sz w:val="22"/>
          <w:szCs w:val="22"/>
        </w:rPr>
        <w:t>extenuating</w:t>
      </w:r>
      <w:r w:rsidRPr="001D22DA">
        <w:rPr>
          <w:rFonts w:ascii="Arial" w:hAnsi="Arial" w:cs="Arial"/>
          <w:sz w:val="22"/>
          <w:szCs w:val="22"/>
        </w:rPr>
        <w:t xml:space="preserve"> circumstances claim is not accepted, the mark awarded for the assessment will stand. </w:t>
      </w:r>
    </w:p>
    <w:p w14:paraId="613E07FF" w14:textId="77777777" w:rsidR="001D22DA" w:rsidRDefault="009D3EC6" w:rsidP="001D22DA">
      <w:pPr>
        <w:pStyle w:val="Default"/>
        <w:numPr>
          <w:ilvl w:val="0"/>
          <w:numId w:val="1"/>
        </w:numPr>
        <w:jc w:val="both"/>
        <w:rPr>
          <w:rFonts w:ascii="Arial" w:hAnsi="Arial" w:cs="Arial"/>
          <w:b/>
          <w:bCs/>
          <w:sz w:val="22"/>
          <w:szCs w:val="22"/>
        </w:rPr>
      </w:pPr>
      <w:r w:rsidRPr="00C518A4">
        <w:rPr>
          <w:rFonts w:ascii="Arial" w:hAnsi="Arial" w:cs="Arial"/>
          <w:b/>
          <w:bCs/>
          <w:sz w:val="22"/>
          <w:szCs w:val="22"/>
        </w:rPr>
        <w:t xml:space="preserve">EC Panel </w:t>
      </w:r>
    </w:p>
    <w:p w14:paraId="7022E535" w14:textId="189E4C9C" w:rsidR="00F64451" w:rsidRPr="001D22DA" w:rsidRDefault="001D22DA" w:rsidP="001D22DA">
      <w:pPr>
        <w:pStyle w:val="Default"/>
        <w:numPr>
          <w:ilvl w:val="1"/>
          <w:numId w:val="24"/>
        </w:numPr>
        <w:jc w:val="both"/>
        <w:rPr>
          <w:rFonts w:ascii="Arial" w:hAnsi="Arial" w:cs="Arial"/>
          <w:b/>
          <w:bCs/>
          <w:sz w:val="22"/>
          <w:szCs w:val="22"/>
        </w:rPr>
      </w:pPr>
      <w:r>
        <w:rPr>
          <w:rFonts w:ascii="Arial" w:hAnsi="Arial" w:cs="Arial"/>
          <w:sz w:val="22"/>
          <w:szCs w:val="22"/>
        </w:rPr>
        <w:t xml:space="preserve">The </w:t>
      </w:r>
      <w:r w:rsidR="00F64451" w:rsidRPr="001D22DA">
        <w:rPr>
          <w:rFonts w:ascii="Arial" w:hAnsi="Arial" w:cs="Arial"/>
          <w:sz w:val="22"/>
          <w:szCs w:val="22"/>
        </w:rPr>
        <w:t>EC Panel must include from 3 to 5 participants:</w:t>
      </w:r>
    </w:p>
    <w:p w14:paraId="046EC788" w14:textId="4F1C2DD3" w:rsidR="00F64451" w:rsidRPr="00C518A4" w:rsidRDefault="00F64451" w:rsidP="00784B38">
      <w:pPr>
        <w:pStyle w:val="Default"/>
        <w:numPr>
          <w:ilvl w:val="0"/>
          <w:numId w:val="16"/>
        </w:numPr>
        <w:jc w:val="both"/>
        <w:rPr>
          <w:rFonts w:ascii="Arial" w:hAnsi="Arial" w:cs="Arial"/>
          <w:sz w:val="22"/>
          <w:szCs w:val="22"/>
        </w:rPr>
      </w:pPr>
      <w:r w:rsidRPr="00C518A4">
        <w:rPr>
          <w:rFonts w:ascii="Arial" w:hAnsi="Arial" w:cs="Arial"/>
          <w:sz w:val="22"/>
          <w:szCs w:val="22"/>
        </w:rPr>
        <w:t>Vice Rector (Academic)</w:t>
      </w:r>
      <w:r w:rsidR="00784B38" w:rsidRPr="00C518A4">
        <w:rPr>
          <w:rFonts w:ascii="Arial" w:hAnsi="Arial" w:cs="Arial"/>
          <w:sz w:val="22"/>
          <w:szCs w:val="22"/>
        </w:rPr>
        <w:t xml:space="preserve"> - Chair;</w:t>
      </w:r>
    </w:p>
    <w:p w14:paraId="54BE2558" w14:textId="6E712EC4" w:rsidR="00F64451" w:rsidRPr="00C518A4" w:rsidRDefault="00F64451" w:rsidP="00784B38">
      <w:pPr>
        <w:pStyle w:val="Default"/>
        <w:numPr>
          <w:ilvl w:val="0"/>
          <w:numId w:val="16"/>
        </w:numPr>
        <w:jc w:val="both"/>
        <w:rPr>
          <w:rFonts w:ascii="Arial" w:hAnsi="Arial" w:cs="Arial"/>
          <w:sz w:val="22"/>
          <w:szCs w:val="22"/>
        </w:rPr>
      </w:pPr>
      <w:r w:rsidRPr="00C518A4">
        <w:rPr>
          <w:rFonts w:ascii="Arial" w:hAnsi="Arial" w:cs="Arial"/>
          <w:sz w:val="22"/>
          <w:szCs w:val="22"/>
        </w:rPr>
        <w:t>Dean of Foundation or Dean of UG studies or Dean of PG studies</w:t>
      </w:r>
      <w:r w:rsidR="00784B38" w:rsidRPr="00C518A4">
        <w:rPr>
          <w:rFonts w:ascii="Arial" w:hAnsi="Arial" w:cs="Arial"/>
          <w:sz w:val="22"/>
          <w:szCs w:val="22"/>
        </w:rPr>
        <w:t>;</w:t>
      </w:r>
    </w:p>
    <w:p w14:paraId="789D56FA" w14:textId="071C1183" w:rsidR="00F64451" w:rsidRPr="00C518A4" w:rsidRDefault="00784B38" w:rsidP="00784B38">
      <w:pPr>
        <w:pStyle w:val="Default"/>
        <w:numPr>
          <w:ilvl w:val="0"/>
          <w:numId w:val="16"/>
        </w:numPr>
        <w:jc w:val="both"/>
        <w:rPr>
          <w:rFonts w:ascii="Arial" w:hAnsi="Arial" w:cs="Arial"/>
          <w:sz w:val="22"/>
          <w:szCs w:val="22"/>
        </w:rPr>
      </w:pPr>
      <w:r w:rsidRPr="00C518A4">
        <w:rPr>
          <w:rFonts w:ascii="Arial" w:hAnsi="Arial" w:cs="Arial"/>
          <w:sz w:val="22"/>
          <w:szCs w:val="22"/>
        </w:rPr>
        <w:t>Manager of International Partnerships;</w:t>
      </w:r>
    </w:p>
    <w:p w14:paraId="40FC8116" w14:textId="7A1CFA57" w:rsidR="00784B38" w:rsidRPr="00C518A4" w:rsidRDefault="00784B38" w:rsidP="00784B38">
      <w:pPr>
        <w:pStyle w:val="Default"/>
        <w:numPr>
          <w:ilvl w:val="0"/>
          <w:numId w:val="16"/>
        </w:numPr>
        <w:jc w:val="both"/>
        <w:rPr>
          <w:rFonts w:ascii="Arial" w:hAnsi="Arial" w:cs="Arial"/>
          <w:sz w:val="22"/>
          <w:szCs w:val="22"/>
        </w:rPr>
      </w:pPr>
      <w:r w:rsidRPr="00C518A4">
        <w:rPr>
          <w:rFonts w:ascii="Arial" w:hAnsi="Arial" w:cs="Arial"/>
          <w:sz w:val="22"/>
          <w:szCs w:val="22"/>
        </w:rPr>
        <w:t>Nurse;</w:t>
      </w:r>
    </w:p>
    <w:p w14:paraId="538EF31B" w14:textId="77777777" w:rsidR="001D22DA" w:rsidRDefault="00784B38" w:rsidP="001D22DA">
      <w:pPr>
        <w:pStyle w:val="Default"/>
        <w:numPr>
          <w:ilvl w:val="0"/>
          <w:numId w:val="16"/>
        </w:numPr>
        <w:jc w:val="both"/>
        <w:rPr>
          <w:rFonts w:ascii="Arial" w:hAnsi="Arial" w:cs="Arial"/>
          <w:sz w:val="22"/>
          <w:szCs w:val="22"/>
        </w:rPr>
      </w:pPr>
      <w:r w:rsidRPr="00C518A4">
        <w:rPr>
          <w:rFonts w:ascii="Arial" w:hAnsi="Arial" w:cs="Arial"/>
          <w:sz w:val="22"/>
          <w:szCs w:val="22"/>
        </w:rPr>
        <w:t>Registrar Officer acting as minute taker.</w:t>
      </w:r>
    </w:p>
    <w:p w14:paraId="070D3EFE" w14:textId="6C54030C" w:rsidR="00F64451" w:rsidRPr="001D22DA" w:rsidRDefault="00784B38" w:rsidP="001D22DA">
      <w:pPr>
        <w:pStyle w:val="Default"/>
        <w:numPr>
          <w:ilvl w:val="1"/>
          <w:numId w:val="24"/>
        </w:numPr>
        <w:jc w:val="both"/>
        <w:rPr>
          <w:rFonts w:ascii="Arial" w:hAnsi="Arial" w:cs="Arial"/>
          <w:sz w:val="22"/>
          <w:szCs w:val="22"/>
        </w:rPr>
      </w:pPr>
      <w:r w:rsidRPr="001D22DA">
        <w:rPr>
          <w:rFonts w:ascii="Arial" w:hAnsi="Arial" w:cs="Arial"/>
          <w:sz w:val="22"/>
          <w:szCs w:val="22"/>
        </w:rPr>
        <w:t>The Nurse must review all medical certificates and provide the EC Panel with the report before the meeting takes place.</w:t>
      </w:r>
    </w:p>
    <w:p w14:paraId="5F4A8BC0" w14:textId="77777777" w:rsidR="001D22DA" w:rsidRDefault="001D22DA" w:rsidP="00485321">
      <w:pPr>
        <w:tabs>
          <w:tab w:val="left" w:pos="9180"/>
        </w:tabs>
        <w:ind w:left="851" w:right="90"/>
        <w:rPr>
          <w:rFonts w:ascii="Arial" w:hAnsi="Arial" w:cs="Arial"/>
          <w:b/>
          <w:bCs/>
          <w:sz w:val="22"/>
          <w:szCs w:val="22"/>
        </w:rPr>
      </w:pPr>
    </w:p>
    <w:p w14:paraId="4C53514B" w14:textId="4B7EECAD" w:rsidR="00A252C3" w:rsidRDefault="00A252C3" w:rsidP="00485321">
      <w:pPr>
        <w:tabs>
          <w:tab w:val="left" w:pos="9180"/>
        </w:tabs>
        <w:ind w:left="851" w:right="90"/>
        <w:rPr>
          <w:rFonts w:ascii="Arial" w:hAnsi="Arial" w:cs="Arial"/>
          <w:b/>
          <w:bCs/>
          <w:sz w:val="22"/>
          <w:szCs w:val="22"/>
        </w:rPr>
      </w:pPr>
      <w:r w:rsidRPr="00E0701F">
        <w:rPr>
          <w:rFonts w:ascii="Arial" w:hAnsi="Arial" w:cs="Arial"/>
          <w:b/>
          <w:bCs/>
          <w:sz w:val="22"/>
          <w:szCs w:val="22"/>
        </w:rPr>
        <w:t>Revision History</w:t>
      </w:r>
    </w:p>
    <w:p w14:paraId="336298C4" w14:textId="77777777" w:rsidR="00825054" w:rsidRPr="00E0701F" w:rsidRDefault="00825054" w:rsidP="00E0701F">
      <w:pPr>
        <w:tabs>
          <w:tab w:val="left" w:pos="9180"/>
        </w:tabs>
        <w:ind w:right="90"/>
        <w:rPr>
          <w:rFonts w:ascii="Arial" w:hAnsi="Arial" w:cs="Arial"/>
          <w:b/>
          <w:bCs/>
          <w:sz w:val="22"/>
          <w:szCs w:val="22"/>
        </w:rPr>
      </w:pPr>
    </w:p>
    <w:tbl>
      <w:tblPr>
        <w:tblStyle w:val="a4"/>
        <w:tblW w:w="8689" w:type="dxa"/>
        <w:tblInd w:w="846" w:type="dxa"/>
        <w:tblLook w:val="04A0" w:firstRow="1" w:lastRow="0" w:firstColumn="1" w:lastColumn="0" w:noHBand="0" w:noVBand="1"/>
      </w:tblPr>
      <w:tblGrid>
        <w:gridCol w:w="1417"/>
        <w:gridCol w:w="2168"/>
        <w:gridCol w:w="1874"/>
        <w:gridCol w:w="3230"/>
      </w:tblGrid>
      <w:tr w:rsidR="00A252C3" w:rsidRPr="00E0701F" w14:paraId="33C4878D" w14:textId="77777777" w:rsidTr="00485321">
        <w:trPr>
          <w:trHeight w:val="465"/>
        </w:trPr>
        <w:tc>
          <w:tcPr>
            <w:tcW w:w="1417" w:type="dxa"/>
            <w:shd w:val="clear" w:color="auto" w:fill="D9D9D9" w:themeFill="background1" w:themeFillShade="D9"/>
            <w:vAlign w:val="center"/>
          </w:tcPr>
          <w:p w14:paraId="688B6DF8" w14:textId="77777777" w:rsidR="00A252C3" w:rsidRPr="00E0701F" w:rsidRDefault="00A252C3" w:rsidP="00485321">
            <w:pPr>
              <w:tabs>
                <w:tab w:val="left" w:pos="9180"/>
              </w:tabs>
              <w:ind w:right="90"/>
              <w:jc w:val="center"/>
              <w:rPr>
                <w:rFonts w:ascii="Arial" w:hAnsi="Arial" w:cs="Arial"/>
                <w:b/>
                <w:bCs/>
                <w:sz w:val="22"/>
                <w:szCs w:val="22"/>
              </w:rPr>
            </w:pPr>
            <w:r w:rsidRPr="00E0701F">
              <w:rPr>
                <w:rFonts w:ascii="Arial" w:hAnsi="Arial" w:cs="Arial"/>
                <w:b/>
                <w:bCs/>
                <w:sz w:val="22"/>
                <w:szCs w:val="22"/>
              </w:rPr>
              <w:t>Version</w:t>
            </w:r>
          </w:p>
        </w:tc>
        <w:tc>
          <w:tcPr>
            <w:tcW w:w="2168" w:type="dxa"/>
            <w:shd w:val="clear" w:color="auto" w:fill="D9D9D9" w:themeFill="background1" w:themeFillShade="D9"/>
            <w:vAlign w:val="center"/>
          </w:tcPr>
          <w:p w14:paraId="4806A9F8" w14:textId="77777777" w:rsidR="00A252C3" w:rsidRPr="00E0701F" w:rsidRDefault="00A252C3" w:rsidP="00485321">
            <w:pPr>
              <w:tabs>
                <w:tab w:val="left" w:pos="9180"/>
              </w:tabs>
              <w:ind w:right="90"/>
              <w:jc w:val="center"/>
              <w:rPr>
                <w:rFonts w:ascii="Arial" w:hAnsi="Arial" w:cs="Arial"/>
                <w:b/>
                <w:bCs/>
                <w:sz w:val="22"/>
                <w:szCs w:val="22"/>
              </w:rPr>
            </w:pPr>
            <w:r w:rsidRPr="00E0701F">
              <w:rPr>
                <w:rFonts w:ascii="Arial" w:hAnsi="Arial" w:cs="Arial"/>
                <w:b/>
                <w:bCs/>
                <w:sz w:val="22"/>
                <w:szCs w:val="22"/>
              </w:rPr>
              <w:t>Approved by</w:t>
            </w:r>
          </w:p>
        </w:tc>
        <w:tc>
          <w:tcPr>
            <w:tcW w:w="1874" w:type="dxa"/>
            <w:shd w:val="clear" w:color="auto" w:fill="D9D9D9" w:themeFill="background1" w:themeFillShade="D9"/>
            <w:vAlign w:val="center"/>
          </w:tcPr>
          <w:p w14:paraId="42B377FE" w14:textId="77777777" w:rsidR="00A252C3" w:rsidRPr="00E0701F" w:rsidRDefault="00A252C3" w:rsidP="00485321">
            <w:pPr>
              <w:tabs>
                <w:tab w:val="left" w:pos="9180"/>
              </w:tabs>
              <w:ind w:right="90"/>
              <w:jc w:val="center"/>
              <w:rPr>
                <w:rFonts w:ascii="Arial" w:hAnsi="Arial" w:cs="Arial"/>
                <w:b/>
                <w:bCs/>
                <w:sz w:val="22"/>
                <w:szCs w:val="22"/>
              </w:rPr>
            </w:pPr>
            <w:r w:rsidRPr="00E0701F">
              <w:rPr>
                <w:rFonts w:ascii="Arial" w:hAnsi="Arial" w:cs="Arial"/>
                <w:b/>
                <w:bCs/>
                <w:sz w:val="22"/>
                <w:szCs w:val="22"/>
              </w:rPr>
              <w:t>Approval Date</w:t>
            </w:r>
          </w:p>
        </w:tc>
        <w:tc>
          <w:tcPr>
            <w:tcW w:w="3230" w:type="dxa"/>
            <w:shd w:val="clear" w:color="auto" w:fill="D9D9D9" w:themeFill="background1" w:themeFillShade="D9"/>
            <w:vAlign w:val="center"/>
          </w:tcPr>
          <w:p w14:paraId="7A0F3080" w14:textId="77777777" w:rsidR="00A252C3" w:rsidRPr="00E0701F" w:rsidRDefault="00A252C3" w:rsidP="00485321">
            <w:pPr>
              <w:tabs>
                <w:tab w:val="left" w:pos="9180"/>
              </w:tabs>
              <w:ind w:right="90"/>
              <w:jc w:val="center"/>
              <w:rPr>
                <w:rFonts w:ascii="Arial" w:hAnsi="Arial" w:cs="Arial"/>
                <w:b/>
                <w:bCs/>
                <w:sz w:val="22"/>
                <w:szCs w:val="22"/>
              </w:rPr>
            </w:pPr>
            <w:r w:rsidRPr="00E0701F">
              <w:rPr>
                <w:rFonts w:ascii="Arial" w:hAnsi="Arial" w:cs="Arial"/>
                <w:b/>
                <w:bCs/>
                <w:sz w:val="22"/>
                <w:szCs w:val="22"/>
              </w:rPr>
              <w:t>Description of Change</w:t>
            </w:r>
          </w:p>
        </w:tc>
      </w:tr>
      <w:tr w:rsidR="00A252C3" w:rsidRPr="00E0701F" w14:paraId="6B1CDE29" w14:textId="77777777" w:rsidTr="00485321">
        <w:trPr>
          <w:trHeight w:val="1124"/>
        </w:trPr>
        <w:tc>
          <w:tcPr>
            <w:tcW w:w="1417" w:type="dxa"/>
            <w:vAlign w:val="center"/>
          </w:tcPr>
          <w:p w14:paraId="1590F92D" w14:textId="39042E0C" w:rsidR="00A252C3" w:rsidRPr="00E0701F" w:rsidRDefault="001D22DA" w:rsidP="00485321">
            <w:pPr>
              <w:tabs>
                <w:tab w:val="left" w:pos="9180"/>
              </w:tabs>
              <w:ind w:right="90"/>
              <w:jc w:val="center"/>
              <w:rPr>
                <w:rFonts w:ascii="Arial" w:hAnsi="Arial" w:cs="Arial"/>
                <w:sz w:val="22"/>
                <w:szCs w:val="22"/>
              </w:rPr>
            </w:pPr>
            <w:r>
              <w:rPr>
                <w:rFonts w:ascii="Arial" w:hAnsi="Arial" w:cs="Arial"/>
                <w:sz w:val="22"/>
                <w:szCs w:val="22"/>
              </w:rPr>
              <w:t>3</w:t>
            </w:r>
          </w:p>
        </w:tc>
        <w:tc>
          <w:tcPr>
            <w:tcW w:w="2168" w:type="dxa"/>
            <w:vAlign w:val="center"/>
          </w:tcPr>
          <w:p w14:paraId="75B3FBBA" w14:textId="77777777" w:rsidR="00A252C3" w:rsidRPr="00E0701F" w:rsidRDefault="00A252C3" w:rsidP="00485321">
            <w:pPr>
              <w:tabs>
                <w:tab w:val="left" w:pos="9180"/>
              </w:tabs>
              <w:ind w:right="90"/>
              <w:jc w:val="center"/>
              <w:rPr>
                <w:rFonts w:ascii="Arial" w:hAnsi="Arial" w:cs="Arial"/>
                <w:sz w:val="22"/>
                <w:szCs w:val="22"/>
              </w:rPr>
            </w:pPr>
            <w:r w:rsidRPr="00E0701F">
              <w:rPr>
                <w:rFonts w:ascii="Arial" w:hAnsi="Arial" w:cs="Arial"/>
                <w:sz w:val="22"/>
                <w:szCs w:val="22"/>
              </w:rPr>
              <w:t>Registrar’s Office</w:t>
            </w:r>
          </w:p>
        </w:tc>
        <w:tc>
          <w:tcPr>
            <w:tcW w:w="1874" w:type="dxa"/>
            <w:vAlign w:val="center"/>
          </w:tcPr>
          <w:p w14:paraId="14CCFA3F" w14:textId="04B23A5B" w:rsidR="00A252C3" w:rsidRPr="00E0701F" w:rsidRDefault="00EF0D51" w:rsidP="00485321">
            <w:pPr>
              <w:tabs>
                <w:tab w:val="left" w:pos="9180"/>
              </w:tabs>
              <w:ind w:right="90"/>
              <w:jc w:val="center"/>
              <w:rPr>
                <w:rFonts w:ascii="Arial" w:hAnsi="Arial" w:cs="Arial"/>
                <w:b/>
                <w:bCs/>
                <w:sz w:val="22"/>
                <w:szCs w:val="22"/>
              </w:rPr>
            </w:pPr>
            <w:r w:rsidRPr="001D22DA">
              <w:rPr>
                <w:rFonts w:ascii="Arial" w:hAnsi="Arial" w:cs="Arial"/>
                <w:sz w:val="22"/>
                <w:szCs w:val="22"/>
                <w:highlight w:val="yellow"/>
              </w:rPr>
              <w:t>J</w:t>
            </w:r>
            <w:r w:rsidR="00C518A4" w:rsidRPr="001D22DA">
              <w:rPr>
                <w:rFonts w:ascii="Arial" w:hAnsi="Arial" w:cs="Arial"/>
                <w:sz w:val="22"/>
                <w:szCs w:val="22"/>
                <w:highlight w:val="yellow"/>
              </w:rPr>
              <w:t>anuary 18</w:t>
            </w:r>
            <w:r w:rsidR="00C518A4" w:rsidRPr="001D22DA">
              <w:rPr>
                <w:rFonts w:ascii="Arial" w:hAnsi="Arial" w:cs="Arial"/>
                <w:sz w:val="22"/>
                <w:szCs w:val="22"/>
                <w:highlight w:val="yellow"/>
                <w:vertAlign w:val="superscript"/>
              </w:rPr>
              <w:t>th</w:t>
            </w:r>
            <w:r w:rsidR="00A252C3" w:rsidRPr="001D22DA">
              <w:rPr>
                <w:rFonts w:ascii="Arial" w:hAnsi="Arial" w:cs="Arial"/>
                <w:sz w:val="22"/>
                <w:szCs w:val="22"/>
                <w:highlight w:val="yellow"/>
              </w:rPr>
              <w:t>, 202</w:t>
            </w:r>
            <w:r w:rsidR="00C518A4" w:rsidRPr="001D22DA">
              <w:rPr>
                <w:rFonts w:ascii="Arial" w:hAnsi="Arial" w:cs="Arial"/>
                <w:sz w:val="22"/>
                <w:szCs w:val="22"/>
                <w:highlight w:val="yellow"/>
              </w:rPr>
              <w:t>4</w:t>
            </w:r>
          </w:p>
        </w:tc>
        <w:tc>
          <w:tcPr>
            <w:tcW w:w="3230" w:type="dxa"/>
            <w:vAlign w:val="center"/>
          </w:tcPr>
          <w:p w14:paraId="16A8F71D" w14:textId="454684DC" w:rsidR="00A252C3" w:rsidRPr="00E0701F" w:rsidRDefault="00A252C3" w:rsidP="00E0701F">
            <w:pPr>
              <w:tabs>
                <w:tab w:val="left" w:pos="9180"/>
              </w:tabs>
              <w:ind w:right="90"/>
              <w:rPr>
                <w:rFonts w:ascii="Arial" w:hAnsi="Arial" w:cs="Arial"/>
                <w:b/>
                <w:bCs/>
                <w:sz w:val="22"/>
                <w:szCs w:val="22"/>
              </w:rPr>
            </w:pPr>
            <w:r w:rsidRPr="00E0701F">
              <w:rPr>
                <w:rFonts w:ascii="Arial" w:hAnsi="Arial" w:cs="Arial"/>
                <w:sz w:val="22"/>
                <w:szCs w:val="22"/>
              </w:rPr>
              <w:t>This p</w:t>
            </w:r>
            <w:r w:rsidR="00381755">
              <w:rPr>
                <w:rFonts w:ascii="Arial" w:hAnsi="Arial" w:cs="Arial"/>
                <w:sz w:val="22"/>
                <w:szCs w:val="22"/>
              </w:rPr>
              <w:t>rocedure</w:t>
            </w:r>
            <w:r w:rsidRPr="00E0701F">
              <w:rPr>
                <w:rFonts w:ascii="Arial" w:hAnsi="Arial" w:cs="Arial"/>
                <w:sz w:val="22"/>
                <w:szCs w:val="22"/>
              </w:rPr>
              <w:t xml:space="preserve"> should be reviewed in </w:t>
            </w:r>
            <w:r w:rsidR="00EF0D51">
              <w:rPr>
                <w:rFonts w:ascii="Arial" w:hAnsi="Arial" w:cs="Arial"/>
                <w:sz w:val="22"/>
                <w:szCs w:val="22"/>
              </w:rPr>
              <w:t>July</w:t>
            </w:r>
            <w:r w:rsidRPr="00E0701F">
              <w:rPr>
                <w:rFonts w:ascii="Arial" w:hAnsi="Arial" w:cs="Arial"/>
                <w:sz w:val="22"/>
                <w:szCs w:val="22"/>
              </w:rPr>
              <w:t xml:space="preserve"> 202</w:t>
            </w:r>
            <w:r w:rsidR="001D22DA">
              <w:rPr>
                <w:rFonts w:ascii="Arial" w:hAnsi="Arial" w:cs="Arial"/>
                <w:sz w:val="22"/>
                <w:szCs w:val="22"/>
              </w:rPr>
              <w:t>5</w:t>
            </w:r>
            <w:r w:rsidRPr="00E0701F">
              <w:rPr>
                <w:rFonts w:ascii="Arial" w:hAnsi="Arial" w:cs="Arial"/>
                <w:sz w:val="22"/>
                <w:szCs w:val="22"/>
              </w:rPr>
              <w:t>, when new Senior Staff are onboard and some of the responsibilities mentioned herein can be devolved.</w:t>
            </w:r>
          </w:p>
        </w:tc>
      </w:tr>
    </w:tbl>
    <w:p w14:paraId="4D83C7CD" w14:textId="77777777" w:rsidR="00A252C3" w:rsidRDefault="00A252C3" w:rsidP="00E0701F">
      <w:pPr>
        <w:pStyle w:val="Default"/>
        <w:ind w:left="360"/>
        <w:jc w:val="both"/>
        <w:rPr>
          <w:rFonts w:ascii="Arial" w:hAnsi="Arial" w:cs="Arial"/>
          <w:b/>
          <w:bCs/>
          <w:sz w:val="22"/>
          <w:szCs w:val="22"/>
        </w:rPr>
      </w:pPr>
    </w:p>
    <w:p w14:paraId="5394D585" w14:textId="77777777" w:rsidR="00DC0BEC" w:rsidRDefault="00DC0BEC" w:rsidP="00E0701F">
      <w:pPr>
        <w:pStyle w:val="Default"/>
        <w:ind w:left="360"/>
        <w:jc w:val="both"/>
        <w:rPr>
          <w:rFonts w:ascii="Arial" w:hAnsi="Arial" w:cs="Arial"/>
          <w:b/>
          <w:bCs/>
          <w:sz w:val="22"/>
          <w:szCs w:val="22"/>
        </w:rPr>
      </w:pPr>
    </w:p>
    <w:p w14:paraId="0FD02530" w14:textId="77777777" w:rsidR="00553AA7" w:rsidRPr="00E0701F" w:rsidRDefault="00553AA7" w:rsidP="00E0701F">
      <w:pPr>
        <w:rPr>
          <w:rFonts w:ascii="Arial" w:hAnsi="Arial" w:cs="Arial"/>
          <w:sz w:val="22"/>
          <w:szCs w:val="22"/>
          <w:shd w:val="clear" w:color="auto" w:fill="FFFFFF"/>
        </w:rPr>
      </w:pPr>
      <w:r w:rsidRPr="00E0701F">
        <w:rPr>
          <w:rFonts w:ascii="Arial" w:hAnsi="Arial" w:cs="Arial"/>
          <w:sz w:val="22"/>
          <w:szCs w:val="22"/>
          <w:shd w:val="clear" w:color="auto" w:fill="FFFFFF"/>
        </w:rPr>
        <w:br/>
      </w:r>
    </w:p>
    <w:p w14:paraId="3F2F5C0F" w14:textId="77777777" w:rsidR="00553AA7" w:rsidRPr="00E0701F" w:rsidRDefault="00000000" w:rsidP="00E0701F">
      <w:pPr>
        <w:rPr>
          <w:rFonts w:ascii="Arial" w:hAnsi="Arial" w:cs="Arial"/>
          <w:sz w:val="22"/>
          <w:szCs w:val="22"/>
          <w:shd w:val="clear" w:color="auto" w:fill="FFFFFF"/>
        </w:rPr>
      </w:pPr>
      <w:r>
        <w:rPr>
          <w:rFonts w:ascii="Arial" w:hAnsi="Arial" w:cs="Arial"/>
          <w:noProof/>
          <w:sz w:val="22"/>
          <w:szCs w:val="22"/>
        </w:rPr>
        <w:pict w14:anchorId="638869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2" o:spid="_x0000_s2050" type="#_x0000_t75" style="position:absolute;margin-left:97.6pt;margin-top:-10.8pt;width:122.9pt;height:37.4pt;z-index:251661312;visibility:visible;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SFD6zAQAAqwMAAA4AAABkcnMvZTJvRG9jLnhtbJxT226jMBR8X2n/&#10;wfJ7A6Skm6KQatVopUq95KH7Aa6xg1XsYx07If37HiA02V60Ul8QZmDOzJlhcbW3DdspDAZcybNJ&#10;yplyEirjNiX/+/jnbM5ZiMJVogGnSv6iAr9a/vyxaH2hplBDUylkROJC0fqS1zH6IkmCrJUVYQJe&#10;OQI1oBWRjrhJKhQtsdsmmabpRdICVh5BqhDo6WoA+bLn11rJ+KB1UJE1JZ9f5BlnseSXaUo6cbx5&#10;6qGUJ8uFKDYofG3kQZL4hiIrjCMBb1QrEQXbovlAZY1ECKDjRIJNQGsjVe+HnGXpO2c37rlzleVy&#10;i4UEF5WLa4Fx3F0PfGeEbTh7au+gonTENgI/MNJ6/h/GIHoFcmtJz5AIqkZEqkOojQ+05sJUJceb&#10;Kjvqd7vro4M1Hn3d79bIuvdnU86csKSJjDM6UTij+fv3X4ssL6S/Bfkcxtyy/IP8T9d9aNOw8T45&#10;5uC6Fm6jfgdP9aFSd7OTL4ePyFee9hpt1wZaFduXnIr30l37sql9ZJIeZrP8PJ0RJAnLZ7+o2adD&#10;B4px0En4pOufmp2eO80n/9jyFQAA//8DAFBLAwQUAAYACAAAACEA0LbAjp0FAADpDgAAEAAAAGRy&#10;cy9pbmsvaW5rMS54bWysV9tu20YQfS/Qf1iwD37hSnvhVYicpwYo0KJBkgLtoyLTNhGJMig6dv6+&#10;58wuKcpVgt4eYu7u7MycOXNZ5dXr5/1OfW76Y3vo1oldmEQ13fZw03Z36+S3D290lajjsOluNrtD&#10;16yTL80xeX39/Xev2u7TfrfCXwUL3ZGr/W6d3A/Dw2q5fHp6Wjz5xaG/Wzpj/PKn7tMvPyfXUeum&#10;uW27doDL43i0PXRD8zzQ2Kq9WSfb4dlM92H7/eGx3zaTmCf99nRj6Dfb5s2h32+GyeL9puuaneo2&#10;e+D+PVHDlwcsWvi5a/pE7VsErN3CZmVW/VjjYPO8Tmb7R0A8Ask+WV62+cd/tLkUzlZfx/62Pzw0&#10;/dA2J5pCUFHwRW3DXuILgfbN8bB7JLeJ+rzZPSJkawzSGsOxywsB/dUeYvtn9mIwEdAceZRMSRzJ&#10;HNp9g9LaP0xZHY7AyeP3Qy8F6Iwz2pTa2Q+mXBm78tnC5JYJGf2Fuhltfuwfj/eTvY/9qUJEMsUZ&#10;Yntqb4b7iSYD0xNNc5Iuqd437d398O9027vu0DdvkanjY99MNuZhicspyAv9IkWjYte8a27XyQ/S&#10;Mko0w4GEb02usjxPr/IrkybaJia1yqTaahsX2E0nRuEUkkJnqc6Vw71R7KICr5Ta2lRnyge5gUgu&#10;mtFypm2Vaq8sPFExmNEeCtCqU0PTFFBVNtZoV6fWqowHZvo32Q0Y4Tyo0D9A5iqXqxFnkE6bGCX9&#10;w4+FchSRgOhk/M4OJitx4QIRs2OaOuFQICvcyZQDm3DmUh7wiuVXeDEK8VvHOB0OaMMRkleZIeMI&#10;P6LklzpCPuipAddoX8h9YUfTKJzgC+AhacFbAAYioVRDTQwJ1okCLmoQp22my1E/oHS5QC00U0sU&#10;L/75QlsoukqVkDGJhMnbXGS1zphiL5DH/GaZLgCmzFAOPs1HTMw4E1KzIKg9T3skJxQqSYwZG7N1&#10;FiuEOfBorwu5ORmSiIHPMFiWy0hsqIcoPm0qpsN6hEP7OA+kUEsuherBqatwDSYBs4AIACaEtWa2&#10;ECtTGAl8if5Ua7TMIpAm4SIgDHqSWYlUCBY0cwnMMlSNnAAxq9BiVqJKrPJlWrD7XKFyAEVCgh/2&#10;ZGpzVXFf6RpYvXYME8eZYvZgowhNNfEYHUkx8CL2Ds0P0OMclnk0TuG/O5xk1v96e3tshnVS5HaR&#10;2eTaeeAoy/TKcGDZhNTTP5gSPuOaBTIRT6CImePDYe6IjBUlF4RfzAkkKle2BEsVIsZljV4Fa1yB&#10;I7EBJ7jDYgU7ciTEiO9ZBZ45DiwxL4HGUE6j91gXY2JnRqg3GZoWZ6dhA+/n0eLAn0HCRgwQbIGW&#10;Zhm4tARnUp4ylXSF8nIoC9TnKahAKlqRtJUKvT22CO/EUELN8UBiFdcX1ohH5Be/ow3emQwza9iw&#10;+LmY5zjO3Esmo7pDU5fKcYxBF3WOks4195VGsnFYSlvRKguDjYopSwmzzYwwYWFSYzqg5gVHzEq4&#10;QV9yVRYjGurGA0ovZjzcncbCNxYk7Rvi6IoUERocCzRsHDHzeZGzKAxwEaxXFSYfivz/61Hrfb6o&#10;y+TaZw6OC5teWXOFfkkM+5Qth4wgD3gCPQAjKfhbqgrDuVAFaszhlwHeMT5PmMbhBcGvCQ4cCWZG&#10;5iwBHDfoW8/SFhLwJ5TaWDTj/vz74jKFs9R9rVgvaM0SdKYVk3GWwbMLAHpuLmo4eWBfouGpxwPJ&#10;d9F5VeJFJV982mpl8SshM7oEizmmuAyvEC494Cm3fABq8s8amDdTgDSFjkUkMI4dlhRMARtfQExA&#10;sSCV7wEDYCo8nr5A4+g8w6y4EFMM9LyXUQ/8JYmiEOrpIbocu2xkEF/5ZYAZzVE0OyY0UeICApS2&#10;44+b2BcQwqe8/vmLSj/9z+P6TwAAAP//AwBQSwMEFAAGAAgAAAAhAH8NBojfAAAACgEAAA8AAABk&#10;cnMvZG93bnJldi54bWxMj0FPg0AQhe8m/ofNmHgx7QItpKUsTTUxTbwVTbwuMAWUnUV2S/HfO570&#10;+DJf3nwv28+mFxOOrrOkIFwGIJAqW3fUKHh7fV5sQDivqda9JVTwjQ72+e1NptPaXumEU+EbwSXk&#10;Uq2g9X5IpXRVi0a7pR2Q+Ha2o9Ge49jIetRXLje9jIIgkUZ3xB9aPeBTi9VncTEKko9y9Xikl3ec&#10;vqriGG/koXs4K3V/Nx92IDzO/g+GX31Wh5ydSnuh2ome8zaOGFWwiMIEBBPrdcjrSgXxKgKZZ/L/&#10;hPwH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ClIUPrMB&#10;AACrAwAADgAAAAAAAAAAAAAAAAA8AgAAZHJzL2Uyb0RvYy54bWxQSwECLQAUAAYACAAAACEA0LbA&#10;jp0FAADpDgAAEAAAAAAAAAAAAAAAAAAbBAAAZHJzL2luay9pbmsxLnhtbFBLAQItABQABgAIAAAA&#10;IQB/DQaI3wAAAAoBAAAPAAAAAAAAAAAAAAAAAOYJAABkcnMvZG93bnJldi54bWxQSwECLQAUAAYA&#10;CAAAACEAeRi8nb8AAAAhAQAAGQAAAAAAAAAAAAAAAADyCgAAZHJzL19yZWxzL2Uyb0RvYy54bWwu&#10;cmVsc1BLBQYAAAAABgAGAHgBAADoCwAAAAA=&#10;">
            <v:imagedata r:id="rId10" o:title=""/>
          </v:shape>
        </w:pict>
      </w:r>
      <w:r>
        <w:rPr>
          <w:rFonts w:ascii="Arial" w:hAnsi="Arial" w:cs="Arial"/>
          <w:noProof/>
          <w:sz w:val="22"/>
          <w:szCs w:val="22"/>
        </w:rPr>
        <w:pict w14:anchorId="034F9500">
          <v:shape id="Ink 53" o:spid="_x0000_s2051" type="#_x0000_t75" style="position:absolute;margin-left:44.5pt;margin-top:-13.15pt;width:23pt;height:30.2pt;z-index:251659264;visibility:visible;mso-position-horizontal-relative:margin;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sEuuyAQAAqgMAAA4AAABkcnMvZTJvRG9jLnhtbJxTXU/jMBB8R7r/&#10;YPn9mqQNBaKm6ER1EtIBfTh+gM+xG4vYa63dpvx7NklDe3wIiZfI60lmZ3Yni+u9bdhOYTDgSp5N&#10;Us6Uk1AZtyn549/fPy85C1G4SjTgVMmfVeDXyx9ni9YXago1NJVCRiQuFK0veR2jL5IkyFpZESbg&#10;lSNQA1oRqcRNUqFoid02yTRN50kLWHkEqUKg29UA8mXPr7WS8UHroCJrSn6VpiQvjgcs+eU8p5t/&#10;h0OyXIhig8LXRh4kiW8ossI4EvBKtRJRsC2ad1TWSIQAOk4k2AS0NlL1fshZlr5xduueOldZLrdY&#10;SHBRubgWGMfZ9cB3WtiGJtDeQUXbEdsI/MBI4/l6GYPoFcitJT3DRlA1IlIcQm184AwLU5Ucb6vs&#10;qN/tbo4O1nj0db9bI+veP59x5oQlTWScUUXLGc3fv/1aZHkh/R+QT2HcW5a/k//huA9pGibeb445&#10;uKmF26hfwVN8KNRd7+TT5iPymae9RtulgUbF9iWnvD13zz5sah+ZpMvpRT6bEiIJms3PL+Y9PjIP&#10;DGN1snuS9V/KTutO8skvtnwBAAD//wMAUEsDBBQABgAIAAAAIQAFbToeYQMAAPAIAAAQAAAAZHJz&#10;L2luay9pbmsxLnhtbKRVy27bMBC8F+g/EOwhF9HmQ5YUI05ODVCgRYMmBdqjYzO2EEsKJDpO/r67&#10;S4pWHAd9HVSTXO7szOwyPbt4qjbs0bZd2dQzrkaSM1svmmVZr2b8+82lKDjr3LxezjdNbWf82Xb8&#10;4vz9u7Oyvq82U/iXAULd4arazPjauYfpeLzb7UY7M2ra1VhLacaf6vsvn/l5yFrau7IuHZTs+qNF&#10;Uzv75BBsWi5nfOGeZLwP2NfNtl3YGMaTdrG/4dr5wl42bTV3EXE9r2u7YfW8At4/OHPPD7Aooc7K&#10;tpxVJQgWeqTSPC0+nsLB/GnGB/stUOyAScXHxzF//ifmmDybvs39qm0ebOtKu7fJiwqBZ7bwe9Ln&#10;hba2azZb9Jazx/lmC5KVlNDWIEeNjwh6jQfa/g4viAmEhsxDJDaxN9OVlYXRqh5iV10HPPH42rU0&#10;gFpqKWQutLqR+VSqqVEjbQpsSF/Pz02Pedtuu3XEu233E0KRqNNr25VLt442yZGcRJuGJh1LXdty&#10;tXb/lluu6qa1V9CpbtvaiKEGsqhkFHnkvdDQsPBqvtm7Gf9AT4ZRpj8g+YplRda7RVm9V38KQR35&#10;enfXWQezlEs1MpqfK6lZkcnkROgTlXDFZSIUkwl+YaFgIRSdSAYbzXSihU6EYWliRJpIuCvhBkb9&#10;L+zxJqYBCF7PEyUMfP6WEcqnGC3UBM5VKowGSJVmLC1MMoEVVfRcdKImQqdQG8K+4IAgVuu/noFK&#10;UqSYMUOUFNF5qSsKDAsEeYEK1EE2UX59pY+gIF88+rb34cA6DBim8uiMBwEj9QRoGgwwLQv8UUWi&#10;TsEyNBEkC2VEDjYEjgqagHZlwniBCB3s9io8CZ2k0CSRYZdASJT36nok/7vFMZegYmgsFkHyL23D&#10;g34w3sJHduJ0wBCRNCKBZIFjghAZTh2VwEOK0JbKFiKFUZuwPKNqngfeORUKcIBF7psFt8keiKGc&#10;SOlgM+geYXkHQ/VgduCHJA+cOcymKqEUYXhPfGYPegjT9wl/QfkE3ltGjkSqZEIP4hlGRXvXycRh&#10;XwgQNeAjhhnbv03EILkYDXkgjjYeMEQ1mTiB522QNlxAUO37A+/ZzwDmwUfCJT5Jgh2e+EyYIWgT&#10;xKGB0C14uergz93+P6DzXwAAAP//AwBQSwMEFAAGAAgAAAAhALxJ4i/iAAAACQEAAA8AAABkcnMv&#10;ZG93bnJldi54bWxMj8FOwzAQRO9I/IO1SFxQ67SBqg3ZVEAFXDiUtqgc3XhJIuJ1FDut+XvcExxn&#10;ZzT7Jl8G04oj9a6xjDAZJyCIS6sbrhB22+fRHITzirVqLRPCDzlYFpcXucq0PfE7HTe+ErGEXaYQ&#10;au+7TEpX1mSUG9uOOHpftjfKR9lXUvfqFMtNK6dJMpNGNRw/1Kqjp5rK781gEG6a17fVS1gl62H7&#10;+bHYhf3j2u4Rr6/Cwz0IT8H/heGMH9GhiEwHO7B2okWYL+IUjzCazlIQ50B6Fy8HhPR2ArLI5f8F&#10;xS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KmwS67IB&#10;AACqAwAADgAAAAAAAAAAAAAAAAA8AgAAZHJzL2Uyb0RvYy54bWxQSwECLQAUAAYACAAAACEABW06&#10;HmEDAADwCAAAEAAAAAAAAAAAAAAAAAAaBAAAZHJzL2luay9pbmsxLnhtbFBLAQItABQABgAIAAAA&#10;IQC8SeIv4gAAAAkBAAAPAAAAAAAAAAAAAAAAAKkHAABkcnMvZG93bnJldi54bWxQSwECLQAUAAYA&#10;CAAAACEAeRi8nb8AAAAhAQAAGQAAAAAAAAAAAAAAAAC4CAAAZHJzL19yZWxzL2Uyb0RvYy54bWwu&#10;cmVsc1BLBQYAAAAABgAGAHgBAACuCQAAAAA=&#10;">
            <v:imagedata r:id="rId11" o:title=""/>
            <w10:wrap anchorx="margin"/>
          </v:shape>
        </w:pict>
      </w:r>
    </w:p>
    <w:p w14:paraId="16EB7914" w14:textId="77777777" w:rsidR="00553AA7" w:rsidRPr="00E0701F" w:rsidRDefault="00553AA7" w:rsidP="00E0701F">
      <w:pPr>
        <w:rPr>
          <w:rFonts w:ascii="Arial" w:hAnsi="Arial" w:cs="Arial"/>
          <w:sz w:val="22"/>
          <w:szCs w:val="22"/>
          <w:shd w:val="clear" w:color="auto" w:fill="FFFFFF"/>
        </w:rPr>
      </w:pPr>
    </w:p>
    <w:p w14:paraId="6290AEA2" w14:textId="77777777" w:rsidR="000727A2" w:rsidRPr="00E0701F" w:rsidRDefault="00326321" w:rsidP="00DC0BEC">
      <w:pPr>
        <w:ind w:left="851"/>
        <w:rPr>
          <w:rFonts w:ascii="Arial" w:hAnsi="Arial" w:cs="Arial"/>
          <w:sz w:val="22"/>
          <w:szCs w:val="22"/>
        </w:rPr>
      </w:pPr>
      <w:r w:rsidRPr="00E0701F">
        <w:rPr>
          <w:rFonts w:ascii="Arial" w:hAnsi="Arial" w:cs="Arial"/>
          <w:sz w:val="22"/>
          <w:szCs w:val="22"/>
          <w:shd w:val="clear" w:color="auto" w:fill="FFFFFF"/>
        </w:rPr>
        <w:t>Rector Conrad O</w:t>
      </w:r>
      <w:r w:rsidRPr="00E0701F">
        <w:rPr>
          <w:rFonts w:ascii="Arial" w:hAnsi="Arial" w:cs="Arial"/>
          <w:color w:val="222222"/>
          <w:sz w:val="22"/>
          <w:szCs w:val="22"/>
          <w:lang w:val="pl-PL"/>
        </w:rPr>
        <w:t>żóg</w:t>
      </w:r>
    </w:p>
    <w:sectPr w:rsidR="000727A2" w:rsidRPr="00E0701F" w:rsidSect="00F151C8">
      <w:headerReference w:type="default" r:id="rId12"/>
      <w:footerReference w:type="default" r:id="rId13"/>
      <w:pgSz w:w="11900" w:h="16840"/>
      <w:pgMar w:top="720" w:right="1152" w:bottom="720"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A63BB" w14:textId="77777777" w:rsidR="00A5780F" w:rsidRDefault="00A5780F" w:rsidP="00C46B66">
      <w:r>
        <w:separator/>
      </w:r>
    </w:p>
  </w:endnote>
  <w:endnote w:type="continuationSeparator" w:id="0">
    <w:p w14:paraId="54303FBD" w14:textId="77777777" w:rsidR="00A5780F" w:rsidRDefault="00A5780F" w:rsidP="00C46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1290582"/>
      <w:docPartObj>
        <w:docPartGallery w:val="Page Numbers (Bottom of Page)"/>
        <w:docPartUnique/>
      </w:docPartObj>
    </w:sdtPr>
    <w:sdtEndPr>
      <w:rPr>
        <w:rFonts w:ascii="Arial" w:hAnsi="Arial" w:cs="Arial"/>
        <w:sz w:val="18"/>
        <w:szCs w:val="18"/>
      </w:rPr>
    </w:sdtEndPr>
    <w:sdtContent>
      <w:p w14:paraId="373DB0D0" w14:textId="2FD8BF6C" w:rsidR="0057711A" w:rsidRPr="0057711A" w:rsidRDefault="0057711A">
        <w:pPr>
          <w:pStyle w:val="a7"/>
          <w:jc w:val="center"/>
          <w:rPr>
            <w:rFonts w:ascii="Arial" w:hAnsi="Arial" w:cs="Arial"/>
            <w:sz w:val="18"/>
            <w:szCs w:val="18"/>
          </w:rPr>
        </w:pPr>
        <w:r w:rsidRPr="0057711A">
          <w:rPr>
            <w:rFonts w:ascii="Arial" w:hAnsi="Arial" w:cs="Arial"/>
            <w:sz w:val="18"/>
            <w:szCs w:val="18"/>
          </w:rPr>
          <w:fldChar w:fldCharType="begin"/>
        </w:r>
        <w:r w:rsidRPr="0057711A">
          <w:rPr>
            <w:rFonts w:ascii="Arial" w:hAnsi="Arial" w:cs="Arial"/>
            <w:sz w:val="18"/>
            <w:szCs w:val="18"/>
          </w:rPr>
          <w:instrText>PAGE   \* MERGEFORMAT</w:instrText>
        </w:r>
        <w:r w:rsidRPr="0057711A">
          <w:rPr>
            <w:rFonts w:ascii="Arial" w:hAnsi="Arial" w:cs="Arial"/>
            <w:sz w:val="18"/>
            <w:szCs w:val="18"/>
          </w:rPr>
          <w:fldChar w:fldCharType="separate"/>
        </w:r>
        <w:r w:rsidRPr="0057711A">
          <w:rPr>
            <w:rFonts w:ascii="Arial" w:hAnsi="Arial" w:cs="Arial"/>
            <w:sz w:val="18"/>
            <w:szCs w:val="18"/>
            <w:lang w:val="ru-RU"/>
          </w:rPr>
          <w:t>2</w:t>
        </w:r>
        <w:r w:rsidRPr="0057711A">
          <w:rPr>
            <w:rFonts w:ascii="Arial" w:hAnsi="Arial" w:cs="Arial"/>
            <w:sz w:val="18"/>
            <w:szCs w:val="18"/>
          </w:rPr>
          <w:fldChar w:fldCharType="end"/>
        </w:r>
      </w:p>
    </w:sdtContent>
  </w:sdt>
  <w:p w14:paraId="4CFE9061" w14:textId="77777777" w:rsidR="0057711A" w:rsidRDefault="0057711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70C4C" w14:textId="77777777" w:rsidR="00A5780F" w:rsidRDefault="00A5780F" w:rsidP="00C46B66">
      <w:r>
        <w:separator/>
      </w:r>
    </w:p>
  </w:footnote>
  <w:footnote w:type="continuationSeparator" w:id="0">
    <w:p w14:paraId="2FC76952" w14:textId="77777777" w:rsidR="00A5780F" w:rsidRDefault="00A5780F" w:rsidP="00C46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8FFE2" w14:textId="77777777" w:rsidR="00C46B66" w:rsidRDefault="00E0701F" w:rsidP="00C46B66">
    <w:pPr>
      <w:pStyle w:val="a5"/>
      <w:jc w:val="center"/>
    </w:pPr>
    <w:r w:rsidRPr="008A63CE">
      <w:rPr>
        <w:noProof/>
        <w:lang w:val="ru-RU" w:eastAsia="ru-RU"/>
      </w:rPr>
      <w:drawing>
        <wp:anchor distT="0" distB="0" distL="114300" distR="114300" simplePos="0" relativeHeight="251659264" behindDoc="1" locked="0" layoutInCell="1" allowOverlap="1" wp14:anchorId="73B39B48" wp14:editId="4C590640">
          <wp:simplePos x="0" y="0"/>
          <wp:positionH relativeFrom="margin">
            <wp:align>center</wp:align>
          </wp:positionH>
          <wp:positionV relativeFrom="paragraph">
            <wp:posOffset>190528</wp:posOffset>
          </wp:positionV>
          <wp:extent cx="1485900" cy="442737"/>
          <wp:effectExtent l="0" t="0" r="0" b="0"/>
          <wp:wrapSquare wrapText="bothSides"/>
          <wp:docPr id="2" name="Рисунок 2" descr="C:\Users\User\Desktop\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5900" cy="44273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singleLevel"/>
    <w:tmpl w:val="00000008"/>
    <w:name w:val="WW8Num11"/>
    <w:lvl w:ilvl="0">
      <w:start w:val="1"/>
      <w:numFmt w:val="decimal"/>
      <w:lvlText w:val="%1."/>
      <w:lvlJc w:val="left"/>
      <w:pPr>
        <w:tabs>
          <w:tab w:val="num" w:pos="0"/>
        </w:tabs>
        <w:ind w:left="720" w:hanging="360"/>
      </w:pPr>
      <w:rPr>
        <w:rFonts w:ascii="Arial" w:hAnsi="Arial" w:cs="Arial" w:hint="default"/>
        <w:sz w:val="20"/>
        <w:szCs w:val="20"/>
      </w:rPr>
    </w:lvl>
  </w:abstractNum>
  <w:abstractNum w:abstractNumId="1" w15:restartNumberingAfterBreak="0">
    <w:nsid w:val="05C874D5"/>
    <w:multiLevelType w:val="hybridMultilevel"/>
    <w:tmpl w:val="E6C26070"/>
    <w:lvl w:ilvl="0" w:tplc="ECCAA63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 w15:restartNumberingAfterBreak="0">
    <w:nsid w:val="0DDE3233"/>
    <w:multiLevelType w:val="multilevel"/>
    <w:tmpl w:val="F288E9CE"/>
    <w:lvl w:ilvl="0">
      <w:start w:val="8"/>
      <w:numFmt w:val="decimal"/>
      <w:lvlText w:val="%1"/>
      <w:lvlJc w:val="left"/>
      <w:pPr>
        <w:ind w:left="360" w:hanging="360"/>
      </w:pPr>
      <w:rPr>
        <w:rFonts w:hint="default"/>
      </w:rPr>
    </w:lvl>
    <w:lvl w:ilvl="1">
      <w:start w:val="1"/>
      <w:numFmt w:val="decimal"/>
      <w:lvlText w:val="%1.%2"/>
      <w:lvlJc w:val="left"/>
      <w:pPr>
        <w:ind w:left="851" w:hanging="360"/>
      </w:pPr>
      <w:rPr>
        <w:rFonts w:hint="default"/>
      </w:rPr>
    </w:lvl>
    <w:lvl w:ilvl="2">
      <w:start w:val="1"/>
      <w:numFmt w:val="decimal"/>
      <w:lvlText w:val="%1.%2.%3"/>
      <w:lvlJc w:val="left"/>
      <w:pPr>
        <w:ind w:left="1702" w:hanging="720"/>
      </w:pPr>
      <w:rPr>
        <w:rFonts w:hint="default"/>
      </w:rPr>
    </w:lvl>
    <w:lvl w:ilvl="3">
      <w:start w:val="1"/>
      <w:numFmt w:val="decimal"/>
      <w:lvlText w:val="%1.%2.%3.%4"/>
      <w:lvlJc w:val="left"/>
      <w:pPr>
        <w:ind w:left="2193" w:hanging="720"/>
      </w:pPr>
      <w:rPr>
        <w:rFonts w:hint="default"/>
      </w:rPr>
    </w:lvl>
    <w:lvl w:ilvl="4">
      <w:start w:val="1"/>
      <w:numFmt w:val="decimal"/>
      <w:lvlText w:val="%1.%2.%3.%4.%5"/>
      <w:lvlJc w:val="left"/>
      <w:pPr>
        <w:ind w:left="3044" w:hanging="1080"/>
      </w:pPr>
      <w:rPr>
        <w:rFonts w:hint="default"/>
      </w:rPr>
    </w:lvl>
    <w:lvl w:ilvl="5">
      <w:start w:val="1"/>
      <w:numFmt w:val="decimal"/>
      <w:lvlText w:val="%1.%2.%3.%4.%5.%6"/>
      <w:lvlJc w:val="left"/>
      <w:pPr>
        <w:ind w:left="3535" w:hanging="1080"/>
      </w:pPr>
      <w:rPr>
        <w:rFonts w:hint="default"/>
      </w:rPr>
    </w:lvl>
    <w:lvl w:ilvl="6">
      <w:start w:val="1"/>
      <w:numFmt w:val="decimal"/>
      <w:lvlText w:val="%1.%2.%3.%4.%5.%6.%7"/>
      <w:lvlJc w:val="left"/>
      <w:pPr>
        <w:ind w:left="4386" w:hanging="1440"/>
      </w:pPr>
      <w:rPr>
        <w:rFonts w:hint="default"/>
      </w:rPr>
    </w:lvl>
    <w:lvl w:ilvl="7">
      <w:start w:val="1"/>
      <w:numFmt w:val="decimal"/>
      <w:lvlText w:val="%1.%2.%3.%4.%5.%6.%7.%8"/>
      <w:lvlJc w:val="left"/>
      <w:pPr>
        <w:ind w:left="4877" w:hanging="1440"/>
      </w:pPr>
      <w:rPr>
        <w:rFonts w:hint="default"/>
      </w:rPr>
    </w:lvl>
    <w:lvl w:ilvl="8">
      <w:start w:val="1"/>
      <w:numFmt w:val="decimal"/>
      <w:lvlText w:val="%1.%2.%3.%4.%5.%6.%7.%8.%9"/>
      <w:lvlJc w:val="left"/>
      <w:pPr>
        <w:ind w:left="5728" w:hanging="1800"/>
      </w:pPr>
      <w:rPr>
        <w:rFonts w:hint="default"/>
      </w:rPr>
    </w:lvl>
  </w:abstractNum>
  <w:abstractNum w:abstractNumId="3" w15:restartNumberingAfterBreak="0">
    <w:nsid w:val="0FF71F63"/>
    <w:multiLevelType w:val="multilevel"/>
    <w:tmpl w:val="863E7E8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5DE2376"/>
    <w:multiLevelType w:val="multilevel"/>
    <w:tmpl w:val="620A8E5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5F456B9"/>
    <w:multiLevelType w:val="multilevel"/>
    <w:tmpl w:val="59D8277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D951093"/>
    <w:multiLevelType w:val="multilevel"/>
    <w:tmpl w:val="B2A850CA"/>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7" w15:restartNumberingAfterBreak="0">
    <w:nsid w:val="1E137BC3"/>
    <w:multiLevelType w:val="hybridMultilevel"/>
    <w:tmpl w:val="8A9A9CCC"/>
    <w:lvl w:ilvl="0" w:tplc="ECCAA63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F9D0375"/>
    <w:multiLevelType w:val="multilevel"/>
    <w:tmpl w:val="C09A7860"/>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1E91AA8"/>
    <w:multiLevelType w:val="multilevel"/>
    <w:tmpl w:val="AF62CAD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1D31DC6"/>
    <w:multiLevelType w:val="multilevel"/>
    <w:tmpl w:val="EE8C2C9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5442C92"/>
    <w:multiLevelType w:val="multilevel"/>
    <w:tmpl w:val="C3AAE9E0"/>
    <w:lvl w:ilvl="0">
      <w:start w:val="1"/>
      <w:numFmt w:val="decimal"/>
      <w:lvlText w:val="%1."/>
      <w:lvlJc w:val="left"/>
      <w:pPr>
        <w:ind w:left="1920" w:hanging="360"/>
      </w:pPr>
      <w:rPr>
        <w:rFonts w:hint="default"/>
        <w:b/>
        <w:bCs/>
      </w:rPr>
    </w:lvl>
    <w:lvl w:ilvl="1">
      <w:start w:val="1"/>
      <w:numFmt w:val="decimal"/>
      <w:isLgl/>
      <w:lvlText w:val="%2."/>
      <w:lvlJc w:val="left"/>
      <w:pPr>
        <w:ind w:left="720" w:hanging="360"/>
      </w:pPr>
      <w:rPr>
        <w:rFonts w:ascii="Arial" w:eastAsiaTheme="minorHAnsi" w:hAnsi="Arial" w:cs="Arial"/>
        <w:sz w:val="22"/>
        <w:szCs w:val="22"/>
        <w:lang w:val="en-U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9576BF6"/>
    <w:multiLevelType w:val="multilevel"/>
    <w:tmpl w:val="03647EE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A6C0787"/>
    <w:multiLevelType w:val="hybridMultilevel"/>
    <w:tmpl w:val="59EC4F6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4" w15:restartNumberingAfterBreak="0">
    <w:nsid w:val="3B3B13BA"/>
    <w:multiLevelType w:val="multilevel"/>
    <w:tmpl w:val="5C6630C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C3B63E9"/>
    <w:multiLevelType w:val="multilevel"/>
    <w:tmpl w:val="AF62CAD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CDB597A"/>
    <w:multiLevelType w:val="hybridMultilevel"/>
    <w:tmpl w:val="A74A4D3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407C0ED1"/>
    <w:multiLevelType w:val="multilevel"/>
    <w:tmpl w:val="531E3DCC"/>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E887C6D"/>
    <w:multiLevelType w:val="hybridMultilevel"/>
    <w:tmpl w:val="8D2A04FA"/>
    <w:lvl w:ilvl="0" w:tplc="ECCAA63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51C95CB0"/>
    <w:multiLevelType w:val="multilevel"/>
    <w:tmpl w:val="0E3A3912"/>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568A2EE4"/>
    <w:multiLevelType w:val="multilevel"/>
    <w:tmpl w:val="21DC7B72"/>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8806F9A"/>
    <w:multiLevelType w:val="multilevel"/>
    <w:tmpl w:val="6E9E060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95B3AB9"/>
    <w:multiLevelType w:val="multilevel"/>
    <w:tmpl w:val="FB0EE0F0"/>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97C43E8"/>
    <w:multiLevelType w:val="hybridMultilevel"/>
    <w:tmpl w:val="8BA82F30"/>
    <w:lvl w:ilvl="0" w:tplc="041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5C0B6E59"/>
    <w:multiLevelType w:val="multilevel"/>
    <w:tmpl w:val="2320DF3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8D635C5"/>
    <w:multiLevelType w:val="multilevel"/>
    <w:tmpl w:val="FD94B3F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1A50B75"/>
    <w:multiLevelType w:val="multilevel"/>
    <w:tmpl w:val="93D0178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89817206">
    <w:abstractNumId w:val="11"/>
  </w:num>
  <w:num w:numId="2" w16cid:durableId="1728455702">
    <w:abstractNumId w:val="12"/>
  </w:num>
  <w:num w:numId="3" w16cid:durableId="429814065">
    <w:abstractNumId w:val="3"/>
  </w:num>
  <w:num w:numId="4" w16cid:durableId="1004818899">
    <w:abstractNumId w:val="14"/>
  </w:num>
  <w:num w:numId="5" w16cid:durableId="7366954">
    <w:abstractNumId w:val="21"/>
  </w:num>
  <w:num w:numId="6" w16cid:durableId="1238368745">
    <w:abstractNumId w:val="25"/>
  </w:num>
  <w:num w:numId="7" w16cid:durableId="1560507229">
    <w:abstractNumId w:val="24"/>
  </w:num>
  <w:num w:numId="8" w16cid:durableId="335881684">
    <w:abstractNumId w:val="5"/>
  </w:num>
  <w:num w:numId="9" w16cid:durableId="1963069453">
    <w:abstractNumId w:val="16"/>
  </w:num>
  <w:num w:numId="10" w16cid:durableId="1135685880">
    <w:abstractNumId w:val="26"/>
  </w:num>
  <w:num w:numId="11" w16cid:durableId="782772547">
    <w:abstractNumId w:val="4"/>
  </w:num>
  <w:num w:numId="12" w16cid:durableId="1033386654">
    <w:abstractNumId w:val="10"/>
  </w:num>
  <w:num w:numId="13" w16cid:durableId="1819879035">
    <w:abstractNumId w:val="1"/>
  </w:num>
  <w:num w:numId="14" w16cid:durableId="381908511">
    <w:abstractNumId w:val="20"/>
  </w:num>
  <w:num w:numId="15" w16cid:durableId="2022856937">
    <w:abstractNumId w:val="22"/>
  </w:num>
  <w:num w:numId="16" w16cid:durableId="308481999">
    <w:abstractNumId w:val="13"/>
  </w:num>
  <w:num w:numId="17" w16cid:durableId="1599020195">
    <w:abstractNumId w:val="19"/>
  </w:num>
  <w:num w:numId="18" w16cid:durableId="1488012924">
    <w:abstractNumId w:val="15"/>
  </w:num>
  <w:num w:numId="19" w16cid:durableId="801117517">
    <w:abstractNumId w:val="18"/>
  </w:num>
  <w:num w:numId="20" w16cid:durableId="1492913430">
    <w:abstractNumId w:val="6"/>
  </w:num>
  <w:num w:numId="21" w16cid:durableId="84420976">
    <w:abstractNumId w:val="2"/>
  </w:num>
  <w:num w:numId="22" w16cid:durableId="1483426710">
    <w:abstractNumId w:val="9"/>
  </w:num>
  <w:num w:numId="23" w16cid:durableId="202324598">
    <w:abstractNumId w:val="17"/>
  </w:num>
  <w:num w:numId="24" w16cid:durableId="260143122">
    <w:abstractNumId w:val="8"/>
  </w:num>
  <w:num w:numId="25" w16cid:durableId="992837594">
    <w:abstractNumId w:val="7"/>
  </w:num>
  <w:num w:numId="26" w16cid:durableId="1475413583">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3BA6"/>
    <w:rsid w:val="00001650"/>
    <w:rsid w:val="00002FDF"/>
    <w:rsid w:val="00003AEA"/>
    <w:rsid w:val="00023A30"/>
    <w:rsid w:val="000375E8"/>
    <w:rsid w:val="000555FB"/>
    <w:rsid w:val="00066371"/>
    <w:rsid w:val="000702BF"/>
    <w:rsid w:val="000727A2"/>
    <w:rsid w:val="00075F6D"/>
    <w:rsid w:val="000B0590"/>
    <w:rsid w:val="000B4D98"/>
    <w:rsid w:val="000D6844"/>
    <w:rsid w:val="00104753"/>
    <w:rsid w:val="001465DB"/>
    <w:rsid w:val="00177B0A"/>
    <w:rsid w:val="0018344B"/>
    <w:rsid w:val="00184365"/>
    <w:rsid w:val="00187180"/>
    <w:rsid w:val="001C28A2"/>
    <w:rsid w:val="001D22DA"/>
    <w:rsid w:val="00205175"/>
    <w:rsid w:val="00211944"/>
    <w:rsid w:val="00232865"/>
    <w:rsid w:val="002728F5"/>
    <w:rsid w:val="002759CD"/>
    <w:rsid w:val="002858EB"/>
    <w:rsid w:val="002908C9"/>
    <w:rsid w:val="0029482F"/>
    <w:rsid w:val="002B228B"/>
    <w:rsid w:val="002D48A8"/>
    <w:rsid w:val="002D7C34"/>
    <w:rsid w:val="002F1D1E"/>
    <w:rsid w:val="00301B44"/>
    <w:rsid w:val="00305D5B"/>
    <w:rsid w:val="00316308"/>
    <w:rsid w:val="00326321"/>
    <w:rsid w:val="00355D8C"/>
    <w:rsid w:val="003566AF"/>
    <w:rsid w:val="00361BE4"/>
    <w:rsid w:val="00362768"/>
    <w:rsid w:val="00381755"/>
    <w:rsid w:val="003A0748"/>
    <w:rsid w:val="003D5D3A"/>
    <w:rsid w:val="003E44CB"/>
    <w:rsid w:val="003F19D2"/>
    <w:rsid w:val="003F55A3"/>
    <w:rsid w:val="00405AEF"/>
    <w:rsid w:val="004303B4"/>
    <w:rsid w:val="00441644"/>
    <w:rsid w:val="00464326"/>
    <w:rsid w:val="004844C2"/>
    <w:rsid w:val="00485321"/>
    <w:rsid w:val="004944BD"/>
    <w:rsid w:val="004E0A18"/>
    <w:rsid w:val="00525C2A"/>
    <w:rsid w:val="00531D89"/>
    <w:rsid w:val="00553AA7"/>
    <w:rsid w:val="00570FE5"/>
    <w:rsid w:val="0057711A"/>
    <w:rsid w:val="00590A14"/>
    <w:rsid w:val="005C1037"/>
    <w:rsid w:val="005E121F"/>
    <w:rsid w:val="005E5BF7"/>
    <w:rsid w:val="00610C26"/>
    <w:rsid w:val="00611B8B"/>
    <w:rsid w:val="00632CC0"/>
    <w:rsid w:val="00690556"/>
    <w:rsid w:val="006C52C1"/>
    <w:rsid w:val="006E6FB9"/>
    <w:rsid w:val="006F1D2D"/>
    <w:rsid w:val="006F45BE"/>
    <w:rsid w:val="0072221A"/>
    <w:rsid w:val="00764386"/>
    <w:rsid w:val="00765217"/>
    <w:rsid w:val="00774560"/>
    <w:rsid w:val="00784B38"/>
    <w:rsid w:val="007850F7"/>
    <w:rsid w:val="007A6463"/>
    <w:rsid w:val="007B0C7B"/>
    <w:rsid w:val="007C67EE"/>
    <w:rsid w:val="007D4EA2"/>
    <w:rsid w:val="007E3DD0"/>
    <w:rsid w:val="007F6E9F"/>
    <w:rsid w:val="00802CD8"/>
    <w:rsid w:val="00823C96"/>
    <w:rsid w:val="00825054"/>
    <w:rsid w:val="00862B2E"/>
    <w:rsid w:val="00881312"/>
    <w:rsid w:val="008A63CE"/>
    <w:rsid w:val="008D530D"/>
    <w:rsid w:val="00903BA6"/>
    <w:rsid w:val="009271B8"/>
    <w:rsid w:val="00934355"/>
    <w:rsid w:val="00940549"/>
    <w:rsid w:val="009443C3"/>
    <w:rsid w:val="0098217F"/>
    <w:rsid w:val="00983D72"/>
    <w:rsid w:val="00987D2D"/>
    <w:rsid w:val="00995D5E"/>
    <w:rsid w:val="009C21EC"/>
    <w:rsid w:val="009D3EC6"/>
    <w:rsid w:val="00A07BD0"/>
    <w:rsid w:val="00A252C3"/>
    <w:rsid w:val="00A5780F"/>
    <w:rsid w:val="00A765B5"/>
    <w:rsid w:val="00AA4D8E"/>
    <w:rsid w:val="00AB1636"/>
    <w:rsid w:val="00AD67E2"/>
    <w:rsid w:val="00B14F1B"/>
    <w:rsid w:val="00B513E0"/>
    <w:rsid w:val="00B6692A"/>
    <w:rsid w:val="00B71D51"/>
    <w:rsid w:val="00BA266C"/>
    <w:rsid w:val="00C2518C"/>
    <w:rsid w:val="00C37BD6"/>
    <w:rsid w:val="00C46B66"/>
    <w:rsid w:val="00C518A4"/>
    <w:rsid w:val="00C7150E"/>
    <w:rsid w:val="00C7686C"/>
    <w:rsid w:val="00C85FFC"/>
    <w:rsid w:val="00C9648E"/>
    <w:rsid w:val="00CE0EDC"/>
    <w:rsid w:val="00D000BA"/>
    <w:rsid w:val="00D22D4C"/>
    <w:rsid w:val="00D3149A"/>
    <w:rsid w:val="00D35FCD"/>
    <w:rsid w:val="00D65279"/>
    <w:rsid w:val="00DB2259"/>
    <w:rsid w:val="00DC02E6"/>
    <w:rsid w:val="00DC0BEC"/>
    <w:rsid w:val="00E03337"/>
    <w:rsid w:val="00E0701F"/>
    <w:rsid w:val="00E33B76"/>
    <w:rsid w:val="00E72CAB"/>
    <w:rsid w:val="00E85E1F"/>
    <w:rsid w:val="00EA1DDB"/>
    <w:rsid w:val="00EB202F"/>
    <w:rsid w:val="00EB6E1A"/>
    <w:rsid w:val="00EF0D51"/>
    <w:rsid w:val="00EF0F65"/>
    <w:rsid w:val="00EF622B"/>
    <w:rsid w:val="00F151C8"/>
    <w:rsid w:val="00F3040C"/>
    <w:rsid w:val="00F3728B"/>
    <w:rsid w:val="00F64451"/>
    <w:rsid w:val="00F94440"/>
    <w:rsid w:val="00FA1EEC"/>
    <w:rsid w:val="00FD25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F02E7FD"/>
  <w15:docId w15:val="{3A5DA2B3-3710-464B-BEEA-C66F70A50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768"/>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uiPriority w:val="9"/>
    <w:qFormat/>
    <w:rsid w:val="00D22D4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3435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934355"/>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link w:val="40"/>
    <w:uiPriority w:val="9"/>
    <w:qFormat/>
    <w:rsid w:val="00934355"/>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252A"/>
    <w:pPr>
      <w:spacing w:after="160" w:line="256" w:lineRule="auto"/>
      <w:ind w:left="720"/>
      <w:contextualSpacing/>
    </w:pPr>
    <w:rPr>
      <w:rFonts w:eastAsiaTheme="minorHAnsi"/>
      <w:sz w:val="22"/>
      <w:szCs w:val="22"/>
    </w:rPr>
  </w:style>
  <w:style w:type="table" w:styleId="a4">
    <w:name w:val="Table Grid"/>
    <w:basedOn w:val="a1"/>
    <w:uiPriority w:val="59"/>
    <w:rsid w:val="00FD252A"/>
    <w:pPr>
      <w:spacing w:after="0" w:line="240" w:lineRule="auto"/>
    </w:pPr>
    <w:rPr>
      <w:rFonts w:eastAsiaTheme="minorEastAsia"/>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46B66"/>
    <w:pPr>
      <w:tabs>
        <w:tab w:val="center" w:pos="4680"/>
        <w:tab w:val="right" w:pos="9360"/>
      </w:tabs>
    </w:pPr>
  </w:style>
  <w:style w:type="character" w:customStyle="1" w:styleId="a6">
    <w:name w:val="Верхний колонтитул Знак"/>
    <w:basedOn w:val="a0"/>
    <w:link w:val="a5"/>
    <w:uiPriority w:val="99"/>
    <w:rsid w:val="00C46B66"/>
    <w:rPr>
      <w:rFonts w:eastAsiaTheme="minorEastAsia"/>
      <w:sz w:val="24"/>
      <w:szCs w:val="24"/>
      <w:lang w:eastAsia="ru-RU"/>
    </w:rPr>
  </w:style>
  <w:style w:type="paragraph" w:styleId="a7">
    <w:name w:val="footer"/>
    <w:basedOn w:val="a"/>
    <w:link w:val="a8"/>
    <w:uiPriority w:val="99"/>
    <w:unhideWhenUsed/>
    <w:rsid w:val="00C46B66"/>
    <w:pPr>
      <w:tabs>
        <w:tab w:val="center" w:pos="4680"/>
        <w:tab w:val="right" w:pos="9360"/>
      </w:tabs>
    </w:pPr>
  </w:style>
  <w:style w:type="character" w:customStyle="1" w:styleId="a8">
    <w:name w:val="Нижний колонтитул Знак"/>
    <w:basedOn w:val="a0"/>
    <w:link w:val="a7"/>
    <w:uiPriority w:val="99"/>
    <w:rsid w:val="00C46B66"/>
    <w:rPr>
      <w:rFonts w:eastAsiaTheme="minorEastAsia"/>
      <w:sz w:val="24"/>
      <w:szCs w:val="24"/>
      <w:lang w:eastAsia="ru-RU"/>
    </w:rPr>
  </w:style>
  <w:style w:type="paragraph" w:styleId="a9">
    <w:name w:val="Normal (Web)"/>
    <w:basedOn w:val="a"/>
    <w:uiPriority w:val="99"/>
    <w:unhideWhenUsed/>
    <w:rsid w:val="00934355"/>
    <w:pPr>
      <w:spacing w:before="100" w:beforeAutospacing="1" w:after="100" w:afterAutospacing="1"/>
    </w:pPr>
  </w:style>
  <w:style w:type="character" w:customStyle="1" w:styleId="40">
    <w:name w:val="Заголовок 4 Знак"/>
    <w:basedOn w:val="a0"/>
    <w:link w:val="4"/>
    <w:uiPriority w:val="9"/>
    <w:rsid w:val="00934355"/>
    <w:rPr>
      <w:rFonts w:ascii="Times New Roman" w:eastAsia="Times New Roman" w:hAnsi="Times New Roman" w:cs="Times New Roman"/>
      <w:b/>
      <w:bCs/>
      <w:sz w:val="24"/>
      <w:szCs w:val="24"/>
      <w:lang w:val="en-US"/>
    </w:rPr>
  </w:style>
  <w:style w:type="character" w:styleId="aa">
    <w:name w:val="Hyperlink"/>
    <w:basedOn w:val="a0"/>
    <w:uiPriority w:val="99"/>
    <w:unhideWhenUsed/>
    <w:rsid w:val="00934355"/>
    <w:rPr>
      <w:color w:val="0000FF"/>
      <w:u w:val="single"/>
    </w:rPr>
  </w:style>
  <w:style w:type="character" w:customStyle="1" w:styleId="UnresolvedMention1">
    <w:name w:val="Unresolved Mention1"/>
    <w:basedOn w:val="a0"/>
    <w:uiPriority w:val="99"/>
    <w:semiHidden/>
    <w:unhideWhenUsed/>
    <w:rsid w:val="00934355"/>
    <w:rPr>
      <w:color w:val="605E5C"/>
      <w:shd w:val="clear" w:color="auto" w:fill="E1DFDD"/>
    </w:rPr>
  </w:style>
  <w:style w:type="character" w:customStyle="1" w:styleId="20">
    <w:name w:val="Заголовок 2 Знак"/>
    <w:basedOn w:val="a0"/>
    <w:link w:val="2"/>
    <w:uiPriority w:val="9"/>
    <w:semiHidden/>
    <w:rsid w:val="00934355"/>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semiHidden/>
    <w:rsid w:val="00934355"/>
    <w:rPr>
      <w:rFonts w:asciiTheme="majorHAnsi" w:eastAsiaTheme="majorEastAsia" w:hAnsiTheme="majorHAnsi" w:cstheme="majorBidi"/>
      <w:color w:val="1F4D78" w:themeColor="accent1" w:themeShade="7F"/>
      <w:sz w:val="24"/>
      <w:szCs w:val="24"/>
      <w:lang w:eastAsia="ru-RU"/>
    </w:rPr>
  </w:style>
  <w:style w:type="character" w:customStyle="1" w:styleId="10">
    <w:name w:val="Заголовок 1 Знак"/>
    <w:basedOn w:val="a0"/>
    <w:link w:val="1"/>
    <w:uiPriority w:val="9"/>
    <w:rsid w:val="00D22D4C"/>
    <w:rPr>
      <w:rFonts w:asciiTheme="majorHAnsi" w:eastAsiaTheme="majorEastAsia" w:hAnsiTheme="majorHAnsi" w:cstheme="majorBidi"/>
      <w:color w:val="2E74B5" w:themeColor="accent1" w:themeShade="BF"/>
      <w:sz w:val="32"/>
      <w:szCs w:val="32"/>
      <w:lang w:eastAsia="ru-RU"/>
    </w:rPr>
  </w:style>
  <w:style w:type="paragraph" w:customStyle="1" w:styleId="Default">
    <w:name w:val="Default"/>
    <w:rsid w:val="00211944"/>
    <w:pPr>
      <w:autoSpaceDE w:val="0"/>
      <w:autoSpaceDN w:val="0"/>
      <w:adjustRightInd w:val="0"/>
      <w:spacing w:after="0" w:line="240" w:lineRule="auto"/>
    </w:pPr>
    <w:rPr>
      <w:rFonts w:ascii="Arial Narrow" w:hAnsi="Arial Narrow" w:cs="Arial Narrow"/>
      <w:color w:val="000000"/>
      <w:sz w:val="24"/>
      <w:szCs w:val="24"/>
      <w:lang w:val="en-US"/>
    </w:rPr>
  </w:style>
  <w:style w:type="paragraph" w:customStyle="1" w:styleId="-11">
    <w:name w:val="Цветной список - Акцент 11"/>
    <w:basedOn w:val="a"/>
    <w:rsid w:val="004E0A18"/>
    <w:pPr>
      <w:suppressAutoHyphens/>
      <w:ind w:left="720"/>
      <w:contextualSpacing/>
    </w:pPr>
    <w:rPr>
      <w:rFonts w:ascii="Cambria" w:hAnsi="Cambria" w:cs="Cambria"/>
      <w:lang w:eastAsia="zh-CN"/>
    </w:rPr>
  </w:style>
  <w:style w:type="paragraph" w:styleId="ab">
    <w:name w:val="Balloon Text"/>
    <w:basedOn w:val="a"/>
    <w:link w:val="ac"/>
    <w:uiPriority w:val="99"/>
    <w:semiHidden/>
    <w:unhideWhenUsed/>
    <w:rsid w:val="00075F6D"/>
    <w:rPr>
      <w:rFonts w:ascii="Segoe UI" w:hAnsi="Segoe UI" w:cs="Segoe UI"/>
      <w:sz w:val="18"/>
      <w:szCs w:val="18"/>
    </w:rPr>
  </w:style>
  <w:style w:type="character" w:customStyle="1" w:styleId="ac">
    <w:name w:val="Текст выноски Знак"/>
    <w:basedOn w:val="a0"/>
    <w:link w:val="ab"/>
    <w:uiPriority w:val="99"/>
    <w:semiHidden/>
    <w:rsid w:val="00075F6D"/>
    <w:rPr>
      <w:rFonts w:ascii="Segoe UI" w:eastAsia="Times New Roman" w:hAnsi="Segoe UI" w:cs="Segoe UI"/>
      <w:sz w:val="18"/>
      <w:szCs w:val="18"/>
      <w:lang w:val="en-US"/>
    </w:rPr>
  </w:style>
  <w:style w:type="character" w:styleId="ad">
    <w:name w:val="Strong"/>
    <w:basedOn w:val="a0"/>
    <w:uiPriority w:val="22"/>
    <w:qFormat/>
    <w:rsid w:val="001D22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375854">
      <w:bodyDiv w:val="1"/>
      <w:marLeft w:val="0"/>
      <w:marRight w:val="0"/>
      <w:marTop w:val="0"/>
      <w:marBottom w:val="0"/>
      <w:divBdr>
        <w:top w:val="none" w:sz="0" w:space="0" w:color="auto"/>
        <w:left w:val="none" w:sz="0" w:space="0" w:color="auto"/>
        <w:bottom w:val="none" w:sz="0" w:space="0" w:color="auto"/>
        <w:right w:val="none" w:sz="0" w:space="0" w:color="auto"/>
      </w:divBdr>
    </w:div>
    <w:div w:id="144274690">
      <w:bodyDiv w:val="1"/>
      <w:marLeft w:val="0"/>
      <w:marRight w:val="0"/>
      <w:marTop w:val="0"/>
      <w:marBottom w:val="0"/>
      <w:divBdr>
        <w:top w:val="none" w:sz="0" w:space="0" w:color="auto"/>
        <w:left w:val="none" w:sz="0" w:space="0" w:color="auto"/>
        <w:bottom w:val="none" w:sz="0" w:space="0" w:color="auto"/>
        <w:right w:val="none" w:sz="0" w:space="0" w:color="auto"/>
      </w:divBdr>
    </w:div>
    <w:div w:id="344334248">
      <w:bodyDiv w:val="1"/>
      <w:marLeft w:val="0"/>
      <w:marRight w:val="0"/>
      <w:marTop w:val="0"/>
      <w:marBottom w:val="0"/>
      <w:divBdr>
        <w:top w:val="none" w:sz="0" w:space="0" w:color="auto"/>
        <w:left w:val="none" w:sz="0" w:space="0" w:color="auto"/>
        <w:bottom w:val="none" w:sz="0" w:space="0" w:color="auto"/>
        <w:right w:val="none" w:sz="0" w:space="0" w:color="auto"/>
      </w:divBdr>
    </w:div>
    <w:div w:id="637807642">
      <w:bodyDiv w:val="1"/>
      <w:marLeft w:val="0"/>
      <w:marRight w:val="0"/>
      <w:marTop w:val="0"/>
      <w:marBottom w:val="0"/>
      <w:divBdr>
        <w:top w:val="none" w:sz="0" w:space="0" w:color="auto"/>
        <w:left w:val="none" w:sz="0" w:space="0" w:color="auto"/>
        <w:bottom w:val="none" w:sz="0" w:space="0" w:color="auto"/>
        <w:right w:val="none" w:sz="0" w:space="0" w:color="auto"/>
      </w:divBdr>
    </w:div>
    <w:div w:id="751241697">
      <w:bodyDiv w:val="1"/>
      <w:marLeft w:val="0"/>
      <w:marRight w:val="0"/>
      <w:marTop w:val="0"/>
      <w:marBottom w:val="0"/>
      <w:divBdr>
        <w:top w:val="none" w:sz="0" w:space="0" w:color="auto"/>
        <w:left w:val="none" w:sz="0" w:space="0" w:color="auto"/>
        <w:bottom w:val="none" w:sz="0" w:space="0" w:color="auto"/>
        <w:right w:val="none" w:sz="0" w:space="0" w:color="auto"/>
      </w:divBdr>
    </w:div>
    <w:div w:id="888344676">
      <w:bodyDiv w:val="1"/>
      <w:marLeft w:val="0"/>
      <w:marRight w:val="0"/>
      <w:marTop w:val="0"/>
      <w:marBottom w:val="0"/>
      <w:divBdr>
        <w:top w:val="none" w:sz="0" w:space="0" w:color="auto"/>
        <w:left w:val="none" w:sz="0" w:space="0" w:color="auto"/>
        <w:bottom w:val="none" w:sz="0" w:space="0" w:color="auto"/>
        <w:right w:val="none" w:sz="0" w:space="0" w:color="auto"/>
      </w:divBdr>
    </w:div>
    <w:div w:id="890115241">
      <w:bodyDiv w:val="1"/>
      <w:marLeft w:val="0"/>
      <w:marRight w:val="0"/>
      <w:marTop w:val="0"/>
      <w:marBottom w:val="0"/>
      <w:divBdr>
        <w:top w:val="none" w:sz="0" w:space="0" w:color="auto"/>
        <w:left w:val="none" w:sz="0" w:space="0" w:color="auto"/>
        <w:bottom w:val="none" w:sz="0" w:space="0" w:color="auto"/>
        <w:right w:val="none" w:sz="0" w:space="0" w:color="auto"/>
      </w:divBdr>
      <w:divsChild>
        <w:div w:id="1101871690">
          <w:marLeft w:val="0"/>
          <w:marRight w:val="0"/>
          <w:marTop w:val="0"/>
          <w:marBottom w:val="0"/>
          <w:divBdr>
            <w:top w:val="none" w:sz="0" w:space="0" w:color="auto"/>
            <w:left w:val="none" w:sz="0" w:space="0" w:color="auto"/>
            <w:bottom w:val="none" w:sz="0" w:space="0" w:color="auto"/>
            <w:right w:val="none" w:sz="0" w:space="0" w:color="auto"/>
          </w:divBdr>
          <w:divsChild>
            <w:div w:id="948782298">
              <w:marLeft w:val="0"/>
              <w:marRight w:val="0"/>
              <w:marTop w:val="0"/>
              <w:marBottom w:val="0"/>
              <w:divBdr>
                <w:top w:val="none" w:sz="0" w:space="0" w:color="auto"/>
                <w:left w:val="none" w:sz="0" w:space="0" w:color="auto"/>
                <w:bottom w:val="none" w:sz="0" w:space="0" w:color="auto"/>
                <w:right w:val="none" w:sz="0" w:space="0" w:color="auto"/>
              </w:divBdr>
              <w:divsChild>
                <w:div w:id="14813835">
                  <w:marLeft w:val="0"/>
                  <w:marRight w:val="0"/>
                  <w:marTop w:val="0"/>
                  <w:marBottom w:val="0"/>
                  <w:divBdr>
                    <w:top w:val="single" w:sz="48" w:space="0" w:color="00A1CB"/>
                    <w:left w:val="none" w:sz="0" w:space="0" w:color="auto"/>
                    <w:bottom w:val="none" w:sz="0" w:space="0" w:color="auto"/>
                    <w:right w:val="none" w:sz="0" w:space="0" w:color="auto"/>
                  </w:divBdr>
                </w:div>
                <w:div w:id="9576735">
                  <w:marLeft w:val="0"/>
                  <w:marRight w:val="0"/>
                  <w:marTop w:val="0"/>
                  <w:marBottom w:val="0"/>
                  <w:divBdr>
                    <w:top w:val="none" w:sz="0" w:space="0" w:color="auto"/>
                    <w:left w:val="none" w:sz="0" w:space="0" w:color="auto"/>
                    <w:bottom w:val="none" w:sz="0" w:space="0" w:color="auto"/>
                    <w:right w:val="none" w:sz="0" w:space="0" w:color="auto"/>
                  </w:divBdr>
                  <w:divsChild>
                    <w:div w:id="20429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0695">
              <w:marLeft w:val="0"/>
              <w:marRight w:val="0"/>
              <w:marTop w:val="0"/>
              <w:marBottom w:val="0"/>
              <w:divBdr>
                <w:top w:val="none" w:sz="0" w:space="0" w:color="auto"/>
                <w:left w:val="none" w:sz="0" w:space="0" w:color="auto"/>
                <w:bottom w:val="none" w:sz="0" w:space="0" w:color="auto"/>
                <w:right w:val="none" w:sz="0" w:space="0" w:color="auto"/>
              </w:divBdr>
              <w:divsChild>
                <w:div w:id="20430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933847">
      <w:bodyDiv w:val="1"/>
      <w:marLeft w:val="0"/>
      <w:marRight w:val="0"/>
      <w:marTop w:val="0"/>
      <w:marBottom w:val="0"/>
      <w:divBdr>
        <w:top w:val="none" w:sz="0" w:space="0" w:color="auto"/>
        <w:left w:val="none" w:sz="0" w:space="0" w:color="auto"/>
        <w:bottom w:val="none" w:sz="0" w:space="0" w:color="auto"/>
        <w:right w:val="none" w:sz="0" w:space="0" w:color="auto"/>
      </w:divBdr>
    </w:div>
    <w:div w:id="1119685218">
      <w:bodyDiv w:val="1"/>
      <w:marLeft w:val="0"/>
      <w:marRight w:val="0"/>
      <w:marTop w:val="0"/>
      <w:marBottom w:val="0"/>
      <w:divBdr>
        <w:top w:val="none" w:sz="0" w:space="0" w:color="auto"/>
        <w:left w:val="none" w:sz="0" w:space="0" w:color="auto"/>
        <w:bottom w:val="none" w:sz="0" w:space="0" w:color="auto"/>
        <w:right w:val="none" w:sz="0" w:space="0" w:color="auto"/>
      </w:divBdr>
    </w:div>
    <w:div w:id="1489832163">
      <w:bodyDiv w:val="1"/>
      <w:marLeft w:val="0"/>
      <w:marRight w:val="0"/>
      <w:marTop w:val="0"/>
      <w:marBottom w:val="0"/>
      <w:divBdr>
        <w:top w:val="none" w:sz="0" w:space="0" w:color="auto"/>
        <w:left w:val="none" w:sz="0" w:space="0" w:color="auto"/>
        <w:bottom w:val="none" w:sz="0" w:space="0" w:color="auto"/>
        <w:right w:val="none" w:sz="0" w:space="0" w:color="auto"/>
      </w:divBdr>
    </w:div>
    <w:div w:id="1748922722">
      <w:bodyDiv w:val="1"/>
      <w:marLeft w:val="0"/>
      <w:marRight w:val="0"/>
      <w:marTop w:val="0"/>
      <w:marBottom w:val="0"/>
      <w:divBdr>
        <w:top w:val="none" w:sz="0" w:space="0" w:color="auto"/>
        <w:left w:val="none" w:sz="0" w:space="0" w:color="auto"/>
        <w:bottom w:val="none" w:sz="0" w:space="0" w:color="auto"/>
        <w:right w:val="none" w:sz="0" w:space="0" w:color="auto"/>
      </w:divBdr>
    </w:div>
    <w:div w:id="1829830685">
      <w:bodyDiv w:val="1"/>
      <w:marLeft w:val="0"/>
      <w:marRight w:val="0"/>
      <w:marTop w:val="0"/>
      <w:marBottom w:val="0"/>
      <w:divBdr>
        <w:top w:val="none" w:sz="0" w:space="0" w:color="auto"/>
        <w:left w:val="none" w:sz="0" w:space="0" w:color="auto"/>
        <w:bottom w:val="none" w:sz="0" w:space="0" w:color="auto"/>
        <w:right w:val="none" w:sz="0" w:space="0" w:color="auto"/>
      </w:divBdr>
      <w:divsChild>
        <w:div w:id="446196750">
          <w:marLeft w:val="0"/>
          <w:marRight w:val="0"/>
          <w:marTop w:val="0"/>
          <w:marBottom w:val="0"/>
          <w:divBdr>
            <w:top w:val="none" w:sz="0" w:space="0" w:color="auto"/>
            <w:left w:val="none" w:sz="0" w:space="0" w:color="auto"/>
            <w:bottom w:val="none" w:sz="0" w:space="0" w:color="auto"/>
            <w:right w:val="none" w:sz="0" w:space="0" w:color="auto"/>
          </w:divBdr>
          <w:divsChild>
            <w:div w:id="221332366">
              <w:marLeft w:val="0"/>
              <w:marRight w:val="0"/>
              <w:marTop w:val="0"/>
              <w:marBottom w:val="0"/>
              <w:divBdr>
                <w:top w:val="none" w:sz="0" w:space="0" w:color="auto"/>
                <w:left w:val="none" w:sz="0" w:space="0" w:color="auto"/>
                <w:bottom w:val="none" w:sz="0" w:space="0" w:color="auto"/>
                <w:right w:val="none" w:sz="0" w:space="0" w:color="auto"/>
              </w:divBdr>
              <w:divsChild>
                <w:div w:id="111360767">
                  <w:marLeft w:val="0"/>
                  <w:marRight w:val="0"/>
                  <w:marTop w:val="0"/>
                  <w:marBottom w:val="0"/>
                  <w:divBdr>
                    <w:top w:val="single" w:sz="48" w:space="0" w:color="00A1CB"/>
                    <w:left w:val="none" w:sz="0" w:space="0" w:color="auto"/>
                    <w:bottom w:val="none" w:sz="0" w:space="0" w:color="auto"/>
                    <w:right w:val="none" w:sz="0" w:space="0" w:color="auto"/>
                  </w:divBdr>
                </w:div>
                <w:div w:id="1443383254">
                  <w:marLeft w:val="0"/>
                  <w:marRight w:val="0"/>
                  <w:marTop w:val="0"/>
                  <w:marBottom w:val="0"/>
                  <w:divBdr>
                    <w:top w:val="none" w:sz="0" w:space="0" w:color="auto"/>
                    <w:left w:val="none" w:sz="0" w:space="0" w:color="auto"/>
                    <w:bottom w:val="none" w:sz="0" w:space="0" w:color="auto"/>
                    <w:right w:val="none" w:sz="0" w:space="0" w:color="auto"/>
                  </w:divBdr>
                  <w:divsChild>
                    <w:div w:id="159890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17211">
              <w:marLeft w:val="0"/>
              <w:marRight w:val="0"/>
              <w:marTop w:val="0"/>
              <w:marBottom w:val="0"/>
              <w:divBdr>
                <w:top w:val="none" w:sz="0" w:space="0" w:color="auto"/>
                <w:left w:val="none" w:sz="0" w:space="0" w:color="auto"/>
                <w:bottom w:val="none" w:sz="0" w:space="0" w:color="auto"/>
                <w:right w:val="none" w:sz="0" w:space="0" w:color="auto"/>
              </w:divBdr>
              <w:divsChild>
                <w:div w:id="41898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06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7-21T07:01:34.051"/>
    </inkml:context>
    <inkml:brush xml:id="br0">
      <inkml:brushProperty name="width" value="0.05" units="cm"/>
      <inkml:brushProperty name="height" value="0.05" units="cm"/>
      <inkml:brushProperty name="ignorePressure" value="1"/>
    </inkml:brush>
  </inkml:definitions>
  <inkml:trace contextRef="#ctx0" brushRef="#br0">105 455,'5'0,"-1"0,1 0,-1-1,1 0,-1 0,1 0,-1-1,0 1,1-1,6-4,-5 2,-1 0,1 0,-2-1,1 0,0 1,7-11,-4 3,-1 0,0-1,-1 0,0 0,-1-1,4-18,-3 10,-2-1,-1 0,1-33,-4 39,0 2,-2-1,0-1,0 2,-10-29,11 41,0 0,0 0,0 0,-1 0,0 0,1 0,-1 1,0-1,0 1,-4-4,5 5,0 0,-1 0,1 1,0-1,-1 0,1 1,-1-1,1 1,-1-1,1 1,-1 0,1 0,-1 0,0 0,1 0,0 0,-1 0,0 0,1 1,0-1,-1 1,0-1,-2 2,-1 1,0-1,-1 1,1 1,0-1,0 1,-4 4,-2 2,-14 20,11-12,2 2,0-1,1 2,0 0,-10 33,12-29,2 0,1 1,2 1,-3 40,6-49,1-1,1 1,1-1,0 0,1 0,10 29,-10-36,2 1,0 0,0-2,0 2,2-2,-1 1,1-1,0-1,1 1,0-1,11 9,-9-10,0 0,0-1,0-1,1 1,-1-1,19 5,-14-7,-1 1,1-2,0 0,25 0,-16-3,-1-1,0-1,0-1,0-1,0-1,36-15,-28 7,0-2,-2 0,1-3,-2 0,49-43,-43 29,-2-1,0-1,44-69,-74 103,5-10,0 0,10-21,-19 39,2 0,0 0,0 0,0 0,1 1,2 10,-1-11,1 0,-1 0,1 0,0 0,0-1,1 1,0-1,1 0,5 7,-3-6,1 0,0 0,0 0,0-1,1 0,10 5,-4-4,1-1,0 0,-1-1,1-1,1 0,-1-1,1-1,18 1,-13-3,0-1,-1-2,0 0,1-1,-1-1,-1 0,1-2,28-13,-41 16,-1 0,1 0,-1 0,9-9,-14 11,0 1,0-1,0 0,-1 0,1 0,0 0,-1 0,0 0,1-1,-2 1,2-1,-2 1,1-1,0 1,0-1,-1 1,0-1,1-3,-2-2,0 1,0-1,-1 1,0 0,0 0,-6-13,0 4,-17-26,21 37,6 10,26 53,-3 2,-2 1,-3 1,15 82,-28-99,-3-22,0 1,14 43,-17-65,0 0,0 0,0 0,0 0,0 0,0-1,0 1,1 0,2 3,2-1</inkml:trace>
  <inkml:trace contextRef="#ctx0" brushRef="#br0" timeOffset="651.41">2314 77,'0'0,"1"1,-1 0,0-1,0 1,0 0,0-1,1 1,-1 0,1 0,0 0,1 3,11 28,-1 1,-2 0,-1 0,-2 1,5 56,-5 174,-8-223,1-20,0 43,1-53,0 0,1-1,5 19,-7-28,0 0,0 1,1-1,0 0,-1 0,1 0,-1 0,1 0,0 0,0 0,0 1,0-2,0 1,-1-1,1 0,-1 0,1 0,-1 1,1-1,0 0,-1 0,1 0,0 0,-1 0,1 0,-1 0,1 0,0 0,-1 0,1 0,0 0,-1-1,1 1,-1 0,1 0,0-1,3-1,0 0,-1 0,1-1,-1 0,0 1,6-7,17-22,70-116,-14 20,-82 127,6-9,0 1,1-1,0 1,0 1,10-8,-17 15,1-1,0 0,0 1,-1-1,1 1,0-1,0 1,0 0,0-1,0 1,0 0,0-1,0 1,0 0,0 0,0 0,0 0,0 0,0 0,0 0,0 0,0 1,0-1,0 0,0 1,-1-1,1 0,1 1,-2-1,1 1,0-1,0 1,0 0,2 2,-1 0,0 0,0 0,0 0,0 0,0 1,-1-1,2 5,7 25,-1 1,6 52,-5-25,-8-56,1 17,2-1,0-1,11 26,-16-46,1 3,0 1,1-2,0 2,2 2,-4-5,0-1,1 0,-1 0,0 1,1-1,-1 1,1-1,-1 0,0 0,0 1,1-1,-1 0,1 1,-1-1,1 0,-1 0,1 0,-1 0,0 0,1 0,-1 0,1 0,-1 0,1 0,-1 0,1 0,-1 0,0 0,1 0,-1 0,1 0,-1 0,1 0,-1 0,1-1,-1 1,1 0,-1-1,0 1,1 0,2-5,0 2,0-1,0 0,-1-1,1 1,1-6,-3 8,10-20</inkml:trace>
  <inkml:trace contextRef="#ctx0" brushRef="#br0" timeOffset="1335.97">3420 261,'10'19,"0"1,-2 0,7 22,-11-31,16 51,17 87,-6 68,-24-136,11 94,10-2,-27-165,0-5,0 1,-1-1,1 0,0 1,1-1,-1 0,2 4,-3-7,1 0,-1 0,0 0,0 1,0-1,0 0,0 0,0 0,0 0,0 0,0 0,1 0,-1 0,0 0,0 0,0 1,1-1,-1 0,0 0,0 0,0 0,0 0,0 0,0 0,1 0,-1 0,0 0,0 0,0 0,1 0,-1 0,0 0,0 0,0 0,0-1,0 1,0 0,1 0,-1 0,0 0,0 0,0 0,0 0,1 0,-1 0,0 0,0-1,0 1,2-3,-1 1,1-1,-1 0,0 0,2-3,35-121,-23 70,44-137,-39 140,40-78,-53 120,0 0,0 0,1 0,14-14,-19 22,1 1,0-1,0 1,0 0,0 0,0 1,1-1,-1 1,1 0,0 0,-1 0,1 1,0 0,0-1,8 1,5 1,1 1,-1 1,33 7,-28-4,36 3,-54-8,1 0,-1 0,0 0,0-1,0 0,1 0,-2-1,1 1,0-1,0 0,7-4,-7 2,0 1,0-1,-1 0,1 0,-1 0,0-1,0 1,0-1,5-10,-5 8,-1-1,0 1,0-1,0 0,-1 0,0 0,1-16,-2 9,-1-1,-1 0,-2-17,-3-5</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7-21T07:01:31.238"/>
    </inkml:context>
    <inkml:brush xml:id="br0">
      <inkml:brushProperty name="width" value="0.05" units="cm"/>
      <inkml:brushProperty name="height" value="0.05" units="cm"/>
      <inkml:brushProperty name="ignorePressure" value="1"/>
    </inkml:brush>
  </inkml:definitions>
  <inkml:trace contextRef="#ctx0" brushRef="#br0">1 686</inkml:trace>
  <inkml:trace contextRef="#ctx0" brushRef="#br0" timeOffset="1701.32">102 860,'-2'1,"1"0,-1 0,1 0,-1 0,1 1,-1-1,1 0,0 1,-2 2,2-2,-3 4,3-4,0 0,0-1,0 1,0-1,0 0,0 1,-1-1,-1 2,2-7,1-3,1-1,0 1,3-10,0-1,32-153,114-322,-146 483,5-14,1 0,1 0,1 2,15-24,-26 44,0 0,1 0,-1 0,1 0,0 0,0 0,0 1,0-1,0 1,4-2,-6 3,0-1,1 1,-1 0,1 0,-1 0,1 0,-1 0,1 0,-1 0,0 0,1 0,-1 0,1 0,-1 1,1-1,0 0,-1 0,0 0,1 0,-1 1,1-1,0 1,0 0,0 0,-1 0,1 0,0 1,0-1,0 1,-1-1,1 0,0 1,0 1,3 17,-1-1,-1 1,1-1,-3 25,0-37,-1 208,-1 18,19-3,-1-144,-13-72,1 0,1 0,12 22,-16-33,0-1,0 1,1-1,-1 0,1 0,0 1,0-2,4 4,-6-4,0-1,1 0,-1 0,0 1,1-1,-1 0,1 0,-1 0,1 0,-1 0,1 0,-1 0,1 0,-1 0,1 0,-1 0,0 0,1 0,-1 0,1 0,-1 0,1-1,0 1,0-1,-1 1,1-1,0 0,-1 0,1 1,0-1,0 0,-1 0,1 0,-1 0,1 0,-1 0,1-1,1-9,1 0,-1 0,0-1,-2 1,1 0,-2-15,0-16,-3 1,-1 0,-2 0,-2 1,-1-1,-18-42,25 76,0-1,-1 1,1 0,-9-11,11 17,0 0,0-1,0 1,0 0,0 0,-1 0,1 0,0 0,-1 0,1 0,0 1,-1-1,1 0,-1 1,0-1,1 1,-1 0,1-1,-1 1,1 0,-1 0,0 0,1 0,-1 0,1 1,-1-1,1 0,-1 1,-1 0,-1 0,1 1,-1 1,0-1,1 0,0 1,-1 0,1 0,0 0,1 0,-1 0,0 1,1-1,0 1,-3 5,3-6,1 0,0 0,-1 0,2 0,-1 0,0 1,0-1,1 0,-1 0,1 1,0-1,0 0,1 0,-1 1,1-1,0 0,0 1,-1-1,3 4,-1-3,1-1,0 1,0-1,-1 1,1-1,1 0,-1 0,0-1,1 1,0-1,-1 1,1-2,0 1,5 2,3 0,0-1,0 1,23 1,-14-3,1-1,0-1,1-1,-1 0,0-2,-1-1,1-1,-1 0,0-2,0-1,0 0,19-12,-25 11,-6 1</inkml:trace>
</inkml:ink>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E8F0C-7425-443F-BD20-B29DAAB72555}">
  <ds:schemaRefs>
    <ds:schemaRef ds:uri="http://www.w3.org/2003/InkML"/>
  </ds:schemaRefs>
</ds:datastoreItem>
</file>

<file path=customXml/itemProps2.xml><?xml version="1.0" encoding="utf-8"?>
<ds:datastoreItem xmlns:ds="http://schemas.openxmlformats.org/officeDocument/2006/customXml" ds:itemID="{576380FC-AF5D-4533-9E7C-D51EB7B72BBA}">
  <ds:schemaRefs>
    <ds:schemaRef ds:uri="http://www.w3.org/2003/InkML"/>
  </ds:schemaRefs>
</ds:datastoreItem>
</file>

<file path=customXml/itemProps3.xml><?xml version="1.0" encoding="utf-8"?>
<ds:datastoreItem xmlns:ds="http://schemas.openxmlformats.org/officeDocument/2006/customXml" ds:itemID="{2E1035FD-DA62-483E-A91B-A27690FE6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1382</Words>
  <Characters>7880</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Roza Agababyan</cp:lastModifiedBy>
  <cp:revision>27</cp:revision>
  <dcterms:created xsi:type="dcterms:W3CDTF">2020-04-03T09:59:00Z</dcterms:created>
  <dcterms:modified xsi:type="dcterms:W3CDTF">2024-05-21T15:07:00Z</dcterms:modified>
</cp:coreProperties>
</file>